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5827F" w14:textId="31F93A57" w:rsidR="001D7945" w:rsidRDefault="00000000">
      <w:pPr>
        <w:pBdr>
          <w:top w:val="nil"/>
          <w:left w:val="nil"/>
          <w:bottom w:val="nil"/>
          <w:right w:val="nil"/>
          <w:between w:val="nil"/>
        </w:pBdr>
        <w:tabs>
          <w:tab w:val="center" w:pos="4252"/>
          <w:tab w:val="right" w:pos="8504"/>
          <w:tab w:val="right" w:pos="9781"/>
        </w:tabs>
        <w:spacing w:after="0"/>
        <w:ind w:right="-58"/>
        <w:rPr>
          <w:rFonts w:ascii="Arial" w:eastAsia="Arial" w:hAnsi="Arial" w:cs="Arial"/>
          <w:b/>
          <w:color w:val="000000"/>
          <w:sz w:val="24"/>
          <w:szCs w:val="24"/>
        </w:rPr>
      </w:pPr>
      <w:r>
        <w:rPr>
          <w:rFonts w:ascii="Arial" w:eastAsia="Arial" w:hAnsi="Arial" w:cs="Arial"/>
          <w:b/>
          <w:color w:val="000000"/>
          <w:sz w:val="24"/>
          <w:szCs w:val="24"/>
        </w:rPr>
        <w:t>3GPP TSG RAN WG4 #106 meeting</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sz w:val="24"/>
          <w:szCs w:val="24"/>
        </w:rPr>
        <w:t>R4-23</w:t>
      </w:r>
      <w:r w:rsidR="009358C1">
        <w:rPr>
          <w:rFonts w:ascii="Arial" w:eastAsia="Arial" w:hAnsi="Arial" w:cs="Arial"/>
          <w:b/>
          <w:color w:val="000000"/>
          <w:sz w:val="24"/>
          <w:szCs w:val="24"/>
        </w:rPr>
        <w:t>00207</w:t>
      </w:r>
    </w:p>
    <w:p w14:paraId="4D7C31C8" w14:textId="77777777" w:rsidR="001D7945" w:rsidRDefault="00000000">
      <w:pPr>
        <w:rPr>
          <w:rFonts w:ascii="Arial" w:eastAsia="Arial" w:hAnsi="Arial" w:cs="Arial"/>
          <w:b/>
          <w:color w:val="000000"/>
          <w:sz w:val="24"/>
          <w:szCs w:val="24"/>
        </w:rPr>
      </w:pPr>
      <w:r>
        <w:rPr>
          <w:rFonts w:ascii="Arial" w:eastAsia="Arial" w:hAnsi="Arial" w:cs="Arial"/>
          <w:b/>
          <w:sz w:val="24"/>
          <w:szCs w:val="24"/>
        </w:rPr>
        <w:t>Athens, Greece, 27</w:t>
      </w:r>
      <w:r>
        <w:rPr>
          <w:rFonts w:ascii="Arial" w:eastAsia="Arial" w:hAnsi="Arial" w:cs="Arial"/>
          <w:b/>
          <w:sz w:val="24"/>
          <w:szCs w:val="24"/>
          <w:vertAlign w:val="superscript"/>
        </w:rPr>
        <w:t>th</w:t>
      </w:r>
      <w:r>
        <w:rPr>
          <w:rFonts w:ascii="Arial" w:eastAsia="Arial" w:hAnsi="Arial" w:cs="Arial"/>
          <w:b/>
          <w:sz w:val="24"/>
          <w:szCs w:val="24"/>
        </w:rPr>
        <w:t xml:space="preserve"> February – 03</w:t>
      </w:r>
      <w:r>
        <w:rPr>
          <w:rFonts w:ascii="Arial" w:eastAsia="Arial" w:hAnsi="Arial" w:cs="Arial"/>
          <w:b/>
          <w:sz w:val="24"/>
          <w:szCs w:val="24"/>
          <w:vertAlign w:val="superscript"/>
        </w:rPr>
        <w:t>rd</w:t>
      </w:r>
      <w:r>
        <w:rPr>
          <w:rFonts w:ascii="Arial" w:eastAsia="Arial" w:hAnsi="Arial" w:cs="Arial"/>
          <w:b/>
          <w:sz w:val="24"/>
          <w:szCs w:val="24"/>
        </w:rPr>
        <w:t xml:space="preserve"> March</w:t>
      </w:r>
      <w:r>
        <w:rPr>
          <w:rFonts w:ascii="Arial" w:eastAsia="Arial" w:hAnsi="Arial" w:cs="Arial"/>
          <w:b/>
          <w:color w:val="000000"/>
          <w:sz w:val="24"/>
          <w:szCs w:val="24"/>
        </w:rPr>
        <w:t xml:space="preserve"> 2023</w:t>
      </w:r>
    </w:p>
    <w:p w14:paraId="308E91DC" w14:textId="77777777" w:rsidR="001D7945" w:rsidRDefault="001D7945">
      <w:pPr>
        <w:rPr>
          <w:rFonts w:ascii="Arial" w:eastAsia="Arial" w:hAnsi="Arial" w:cs="Arial"/>
          <w:b/>
          <w:color w:val="000000"/>
          <w:sz w:val="24"/>
          <w:szCs w:val="24"/>
        </w:rPr>
      </w:pPr>
    </w:p>
    <w:p w14:paraId="687E7458" w14:textId="3F874A89" w:rsidR="001D7945"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Agenda Item:</w:t>
      </w:r>
      <w:r>
        <w:rPr>
          <w:rFonts w:ascii="Arial" w:eastAsia="Arial" w:hAnsi="Arial" w:cs="Arial"/>
          <w:b/>
          <w:color w:val="000000"/>
          <w:sz w:val="20"/>
          <w:szCs w:val="20"/>
        </w:rPr>
        <w:tab/>
      </w:r>
      <w:r w:rsidR="009358C1">
        <w:rPr>
          <w:rFonts w:ascii="Arial" w:eastAsia="Arial" w:hAnsi="Arial" w:cs="Arial"/>
          <w:b/>
          <w:color w:val="000000"/>
          <w:sz w:val="20"/>
          <w:szCs w:val="20"/>
        </w:rPr>
        <w:t>9.29.1</w:t>
      </w:r>
    </w:p>
    <w:p w14:paraId="5642427D" w14:textId="77777777" w:rsidR="001D7945"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Source:</w:t>
      </w:r>
      <w:r>
        <w:rPr>
          <w:rFonts w:ascii="Arial" w:eastAsia="Arial" w:hAnsi="Arial" w:cs="Arial"/>
          <w:b/>
          <w:color w:val="000000"/>
          <w:sz w:val="20"/>
          <w:szCs w:val="20"/>
        </w:rPr>
        <w:tab/>
        <w:t>Meta</w:t>
      </w:r>
    </w:p>
    <w:p w14:paraId="46FD8C2D" w14:textId="77777777" w:rsidR="001D7945"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Title:</w:t>
      </w:r>
      <w:r>
        <w:rPr>
          <w:rFonts w:ascii="Arial" w:eastAsia="Arial" w:hAnsi="Arial" w:cs="Arial"/>
          <w:b/>
          <w:color w:val="000000"/>
          <w:sz w:val="20"/>
          <w:szCs w:val="20"/>
        </w:rPr>
        <w:tab/>
        <w:t>Scope and priority of NR SL evolution in Rel-18</w:t>
      </w:r>
    </w:p>
    <w:p w14:paraId="07F7813A" w14:textId="77777777" w:rsidR="001D7945" w:rsidRDefault="00000000">
      <w:pPr>
        <w:pBdr>
          <w:bottom w:val="single" w:sz="6" w:space="1" w:color="000000"/>
        </w:pBdr>
        <w:tabs>
          <w:tab w:val="left" w:pos="1710"/>
        </w:tabs>
        <w:rPr>
          <w:b/>
          <w:color w:val="000000"/>
          <w:sz w:val="20"/>
          <w:szCs w:val="20"/>
        </w:rPr>
      </w:pPr>
      <w:bookmarkStart w:id="0" w:name="_heading=h.gjdgxs" w:colFirst="0" w:colLast="0"/>
      <w:bookmarkEnd w:id="0"/>
      <w:r>
        <w:rPr>
          <w:rFonts w:ascii="Arial" w:eastAsia="Arial" w:hAnsi="Arial" w:cs="Arial"/>
          <w:b/>
          <w:color w:val="000000"/>
          <w:sz w:val="20"/>
          <w:szCs w:val="20"/>
        </w:rPr>
        <w:t>Document for:</w:t>
      </w:r>
      <w:r>
        <w:rPr>
          <w:rFonts w:ascii="Arial" w:eastAsia="Arial" w:hAnsi="Arial" w:cs="Arial"/>
          <w:b/>
          <w:color w:val="000000"/>
          <w:sz w:val="20"/>
          <w:szCs w:val="20"/>
        </w:rPr>
        <w:tab/>
        <w:t>Approval</w:t>
      </w:r>
    </w:p>
    <w:p w14:paraId="3D25509B" w14:textId="77777777" w:rsidR="001D7945" w:rsidRDefault="00000000">
      <w:pPr>
        <w:pStyle w:val="1"/>
        <w:numPr>
          <w:ilvl w:val="0"/>
          <w:numId w:val="1"/>
        </w:numPr>
        <w:spacing w:before="240"/>
        <w:ind w:left="270" w:hanging="270"/>
      </w:pPr>
      <w:r>
        <w:t>Introduction</w:t>
      </w:r>
    </w:p>
    <w:p w14:paraId="5B922F89" w14:textId="77777777" w:rsidR="001D7945" w:rsidRDefault="00000000">
      <w:pPr>
        <w:rPr>
          <w:rFonts w:ascii="Times" w:eastAsia="Times" w:hAnsi="Times" w:cs="Times"/>
        </w:rPr>
      </w:pPr>
      <w:r>
        <w:t xml:space="preserve">In RAN #98-e meeting, the NR SL evolution objectives were discussed and updated [1] to support NR SL operation in unlicensed bands and optimize FR2 </w:t>
      </w:r>
      <w:r>
        <w:rPr>
          <w:rFonts w:ascii="Times" w:eastAsia="Times" w:hAnsi="Times" w:cs="Times"/>
        </w:rPr>
        <w:t>licensed spectrum operation. However, RAN did not decide whether to add the NR SL CA operation at FR1 due to the workload in each RAN WGs. The NR SL CA feature will be updated and decided at next RAN #99 meeting as follows.</w:t>
      </w:r>
    </w:p>
    <w:p w14:paraId="123683D2" w14:textId="77777777" w:rsidR="001D7945" w:rsidRDefault="001D7945">
      <w:pPr>
        <w:spacing w:after="0"/>
      </w:pPr>
    </w:p>
    <w:tbl>
      <w:tblPr>
        <w:tblStyle w:val="aff1"/>
        <w:tblW w:w="901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1D7945" w14:paraId="70D9818F" w14:textId="77777777">
        <w:tc>
          <w:tcPr>
            <w:tcW w:w="9019" w:type="dxa"/>
          </w:tcPr>
          <w:p w14:paraId="506BDC17" w14:textId="77777777" w:rsidR="001D7945" w:rsidRDefault="00000000">
            <w:pPr>
              <w:pStyle w:val="3"/>
              <w:numPr>
                <w:ilvl w:val="1"/>
                <w:numId w:val="9"/>
              </w:numPr>
              <w:spacing w:after="0"/>
              <w:ind w:left="576" w:hanging="576"/>
              <w:rPr>
                <w:color w:val="0000FF"/>
              </w:rPr>
            </w:pPr>
            <w:bookmarkStart w:id="1" w:name="_heading=h.30j0zll" w:colFirst="0" w:colLast="0"/>
            <w:bookmarkEnd w:id="1"/>
            <w:r>
              <w:rPr>
                <w:color w:val="0000FF"/>
              </w:rPr>
              <w:t xml:space="preserve">Objective of SI or Core part WI or Testing part WI </w:t>
            </w:r>
            <w:r>
              <w:rPr>
                <w:b/>
              </w:rPr>
              <w:t>(in [1])</w:t>
            </w:r>
          </w:p>
          <w:p w14:paraId="54E73F29" w14:textId="77777777" w:rsidR="001D7945" w:rsidRDefault="00000000">
            <w:pPr>
              <w:widowControl/>
              <w:numPr>
                <w:ilvl w:val="0"/>
                <w:numId w:val="10"/>
              </w:numPr>
              <w:spacing w:after="0"/>
              <w:ind w:left="426" w:hanging="284"/>
              <w:jc w:val="left"/>
              <w:rPr>
                <w:rFonts w:ascii="Times" w:eastAsia="Times" w:hAnsi="Times" w:cs="Times"/>
              </w:rPr>
            </w:pPr>
            <w:r>
              <w:rPr>
                <w:rFonts w:ascii="Times" w:eastAsia="Times" w:hAnsi="Times" w:cs="Times"/>
                <w:b/>
              </w:rPr>
              <w:t>Specify mechanism to support NR sidelink CA operation</w:t>
            </w:r>
            <w:r>
              <w:rPr>
                <w:rFonts w:ascii="Times" w:eastAsia="Times" w:hAnsi="Times" w:cs="Times"/>
              </w:rPr>
              <w:t xml:space="preserve"> based on LTE sidelink CA operation </w:t>
            </w:r>
            <w:r>
              <w:rPr>
                <w:rFonts w:ascii="Times" w:eastAsia="Times" w:hAnsi="Times" w:cs="Times"/>
                <w:b/>
              </w:rPr>
              <w:t>[RAN2, RAN1, RAN4]</w:t>
            </w:r>
            <w:r>
              <w:rPr>
                <w:rFonts w:ascii="Times" w:eastAsia="Times" w:hAnsi="Times" w:cs="Times"/>
              </w:rPr>
              <w:t xml:space="preserve"> (</w:t>
            </w:r>
            <w:r>
              <w:rPr>
                <w:rFonts w:ascii="Times" w:eastAsia="Times" w:hAnsi="Times" w:cs="Times"/>
                <w:highlight w:val="yellow"/>
              </w:rPr>
              <w:t>This part of the work is put on hold until further checking in RAN#99</w:t>
            </w:r>
            <w:r>
              <w:rPr>
                <w:rFonts w:ascii="Times" w:eastAsia="Times" w:hAnsi="Times" w:cs="Times"/>
              </w:rPr>
              <w:t>)</w:t>
            </w:r>
          </w:p>
          <w:p w14:paraId="466EFBCF" w14:textId="77777777" w:rsidR="001D7945" w:rsidRDefault="00000000">
            <w:pPr>
              <w:widowControl/>
              <w:numPr>
                <w:ilvl w:val="0"/>
                <w:numId w:val="7"/>
              </w:numPr>
              <w:spacing w:after="0"/>
              <w:ind w:left="993" w:hanging="283"/>
              <w:jc w:val="left"/>
              <w:rPr>
                <w:rFonts w:ascii="Times" w:eastAsia="Times" w:hAnsi="Times" w:cs="Times"/>
              </w:rPr>
            </w:pPr>
            <w:r>
              <w:rPr>
                <w:rFonts w:ascii="Times" w:eastAsia="Times" w:hAnsi="Times" w:cs="Times"/>
              </w:rPr>
              <w:t>Support only LTE sidelink CA features for NR (i.e., SL carrier (re-)selection, synchronization of aggregated carriers, handling the limited capability, power control for simultaneous sidelink TX, packet duplication)</w:t>
            </w:r>
          </w:p>
          <w:p w14:paraId="2ABF0DF7" w14:textId="77777777" w:rsidR="001D7945" w:rsidRDefault="00000000">
            <w:pPr>
              <w:widowControl/>
              <w:numPr>
                <w:ilvl w:val="0"/>
                <w:numId w:val="7"/>
              </w:numPr>
              <w:spacing w:after="0"/>
              <w:ind w:left="993" w:hanging="283"/>
              <w:jc w:val="left"/>
              <w:rPr>
                <w:rFonts w:ascii="Times" w:eastAsia="Times" w:hAnsi="Times" w:cs="Times"/>
              </w:rPr>
            </w:pPr>
            <w:r>
              <w:rPr>
                <w:rFonts w:ascii="Times" w:eastAsia="Times" w:hAnsi="Times" w:cs="Times"/>
              </w:rPr>
              <w:t>The work is limited to FR1 licensed spectrum and ITS band in FR1.</w:t>
            </w:r>
          </w:p>
          <w:p w14:paraId="7E87876E" w14:textId="77777777" w:rsidR="001D7945" w:rsidRDefault="00000000">
            <w:pPr>
              <w:widowControl/>
              <w:numPr>
                <w:ilvl w:val="0"/>
                <w:numId w:val="7"/>
              </w:numPr>
              <w:spacing w:after="0"/>
              <w:ind w:left="993" w:hanging="283"/>
              <w:jc w:val="left"/>
              <w:rPr>
                <w:rFonts w:ascii="Times" w:eastAsia="Times" w:hAnsi="Times" w:cs="Times"/>
              </w:rPr>
            </w:pPr>
            <w:r>
              <w:rPr>
                <w:rFonts w:ascii="Times" w:eastAsia="Times" w:hAnsi="Times" w:cs="Times"/>
              </w:rPr>
              <w:t>No specific enhancements of Rel-17 sidelink features with sidelink CA support.</w:t>
            </w:r>
          </w:p>
          <w:p w14:paraId="30638AD6" w14:textId="77777777" w:rsidR="001D7945" w:rsidRDefault="00000000">
            <w:pPr>
              <w:widowControl/>
              <w:numPr>
                <w:ilvl w:val="0"/>
                <w:numId w:val="7"/>
              </w:numPr>
              <w:spacing w:after="0"/>
              <w:ind w:left="993" w:hanging="283"/>
              <w:jc w:val="left"/>
              <w:rPr>
                <w:rFonts w:ascii="Times" w:eastAsia="Times" w:hAnsi="Times" w:cs="Times"/>
              </w:rPr>
            </w:pPr>
            <w:r>
              <w:rPr>
                <w:rFonts w:ascii="Times" w:eastAsia="Times" w:hAnsi="Times" w:cs="Times"/>
              </w:rPr>
              <w:t xml:space="preserve">This feature is backwards compatible in the following </w:t>
            </w:r>
            <w:proofErr w:type="gramStart"/>
            <w:r>
              <w:rPr>
                <w:rFonts w:ascii="Times" w:eastAsia="Times" w:hAnsi="Times" w:cs="Times"/>
              </w:rPr>
              <w:t>regards</w:t>
            </w:r>
            <w:proofErr w:type="gramEnd"/>
          </w:p>
          <w:p w14:paraId="75D20197" w14:textId="77777777" w:rsidR="001D7945" w:rsidRDefault="00000000">
            <w:pPr>
              <w:widowControl/>
              <w:numPr>
                <w:ilvl w:val="1"/>
                <w:numId w:val="7"/>
              </w:numPr>
              <w:spacing w:after="0"/>
              <w:ind w:left="1418" w:hanging="284"/>
              <w:jc w:val="left"/>
              <w:rPr>
                <w:rFonts w:ascii="Times" w:eastAsia="Times" w:hAnsi="Times" w:cs="Times"/>
              </w:rPr>
            </w:pPr>
            <w:bookmarkStart w:id="2" w:name="_heading=h.1fob9te" w:colFirst="0" w:colLast="0"/>
            <w:bookmarkEnd w:id="2"/>
            <w:r>
              <w:rPr>
                <w:rFonts w:ascii="Times" w:eastAsia="Times" w:hAnsi="Times" w:cs="Times"/>
              </w:rPr>
              <w:t>A Rel-16/Rel-17 UE can receive Rel-18 sidelink broadcast/groupcast transmissions with CA for the carrier on which it receives PSCCH/PSSCH and transmits the corresponding sidelink HARQ feedback (when SL-HARQ is enabled in SCI)</w:t>
            </w:r>
          </w:p>
          <w:p w14:paraId="1493F37F" w14:textId="77777777" w:rsidR="001D7945" w:rsidRDefault="00000000">
            <w:pPr>
              <w:widowControl/>
              <w:numPr>
                <w:ilvl w:val="0"/>
                <w:numId w:val="10"/>
              </w:numPr>
              <w:spacing w:after="0"/>
              <w:ind w:left="426" w:hanging="284"/>
              <w:jc w:val="left"/>
              <w:rPr>
                <w:rFonts w:ascii="Times" w:eastAsia="Times" w:hAnsi="Times" w:cs="Times"/>
              </w:rPr>
            </w:pPr>
            <w:r>
              <w:rPr>
                <w:rFonts w:ascii="Times" w:eastAsia="Times" w:hAnsi="Times" w:cs="Times"/>
                <w:b/>
              </w:rPr>
              <w:t>Study and specify support of sidelink on unlicensed spectrum for both mode 1 and mode 2</w:t>
            </w:r>
            <w:r>
              <w:rPr>
                <w:rFonts w:ascii="Times" w:eastAsia="Times" w:hAnsi="Times" w:cs="Times"/>
              </w:rPr>
              <w:t xml:space="preserve"> where Uu operation for mode 1 is limited to licensed spectrum only </w:t>
            </w:r>
            <w:r>
              <w:rPr>
                <w:rFonts w:ascii="Times" w:eastAsia="Times" w:hAnsi="Times" w:cs="Times"/>
                <w:b/>
              </w:rPr>
              <w:t>[RAN1, RAN2, RAN4]</w:t>
            </w:r>
          </w:p>
          <w:p w14:paraId="0AF10982" w14:textId="77777777" w:rsidR="001D7945" w:rsidRDefault="00000000">
            <w:pPr>
              <w:widowControl/>
              <w:numPr>
                <w:ilvl w:val="0"/>
                <w:numId w:val="7"/>
              </w:numPr>
              <w:spacing w:after="0"/>
              <w:ind w:left="993" w:hanging="283"/>
              <w:jc w:val="left"/>
              <w:rPr>
                <w:rFonts w:ascii="Times" w:eastAsia="Times" w:hAnsi="Times" w:cs="Times"/>
              </w:rPr>
            </w:pPr>
            <w:r>
              <w:rPr>
                <w:rFonts w:ascii="Times" w:eastAsia="Times" w:hAnsi="Times" w:cs="Times"/>
              </w:rPr>
              <w:t xml:space="preserve">Channel access mechanisms from NR-U shall be reused for sidelink unlicensed </w:t>
            </w:r>
            <w:proofErr w:type="gramStart"/>
            <w:r>
              <w:rPr>
                <w:rFonts w:ascii="Times" w:eastAsia="Times" w:hAnsi="Times" w:cs="Times"/>
              </w:rPr>
              <w:t>operation</w:t>
            </w:r>
            <w:proofErr w:type="gramEnd"/>
          </w:p>
          <w:p w14:paraId="5C0686CF" w14:textId="77777777" w:rsidR="001D7945" w:rsidRDefault="00000000">
            <w:pPr>
              <w:widowControl/>
              <w:numPr>
                <w:ilvl w:val="1"/>
                <w:numId w:val="7"/>
              </w:numPr>
              <w:spacing w:after="0"/>
              <w:ind w:left="1418" w:hanging="284"/>
              <w:jc w:val="left"/>
              <w:rPr>
                <w:rFonts w:ascii="Times" w:eastAsia="Times" w:hAnsi="Times" w:cs="Times"/>
              </w:rPr>
            </w:pPr>
            <w:bookmarkStart w:id="3" w:name="_heading=h.3znysh7" w:colFirst="0" w:colLast="0"/>
            <w:bookmarkEnd w:id="3"/>
            <w:r>
              <w:rPr>
                <w:rFonts w:ascii="Times" w:eastAsia="Times" w:hAnsi="Times" w:cs="Times"/>
              </w:rPr>
              <w:t xml:space="preserve">Assess the applicability of sidelink resource reservation from Rel-16/Rel-17 to sidelink unlicensed operation within the boundaries of unlicensed channel access mechanism and </w:t>
            </w:r>
            <w:proofErr w:type="gramStart"/>
            <w:r>
              <w:rPr>
                <w:rFonts w:ascii="Times" w:eastAsia="Times" w:hAnsi="Times" w:cs="Times"/>
              </w:rPr>
              <w:t>operation</w:t>
            </w:r>
            <w:proofErr w:type="gramEnd"/>
          </w:p>
          <w:p w14:paraId="016E9117" w14:textId="77777777" w:rsidR="001D7945" w:rsidRDefault="00000000">
            <w:pPr>
              <w:widowControl/>
              <w:numPr>
                <w:ilvl w:val="2"/>
                <w:numId w:val="7"/>
              </w:numPr>
              <w:spacing w:after="0"/>
              <w:jc w:val="left"/>
              <w:rPr>
                <w:rFonts w:ascii="Times" w:eastAsia="Times" w:hAnsi="Times" w:cs="Times"/>
              </w:rPr>
            </w:pPr>
            <w:r>
              <w:rPr>
                <w:rFonts w:ascii="Times" w:eastAsia="Times" w:hAnsi="Times" w:cs="Times"/>
              </w:rPr>
              <w:t>No specific enhancements for Rel-17 resource allocation mechanisms</w:t>
            </w:r>
          </w:p>
          <w:p w14:paraId="09C0C353" w14:textId="77777777" w:rsidR="001D7945" w:rsidRDefault="00000000">
            <w:pPr>
              <w:widowControl/>
              <w:numPr>
                <w:ilvl w:val="2"/>
                <w:numId w:val="7"/>
              </w:numPr>
              <w:spacing w:after="0"/>
              <w:jc w:val="left"/>
              <w:rPr>
                <w:rFonts w:ascii="Times" w:eastAsia="Times" w:hAnsi="Times" w:cs="Times"/>
              </w:rPr>
            </w:pPr>
            <w:r>
              <w:rPr>
                <w:rFonts w:ascii="Times" w:eastAsia="Times" w:hAnsi="Times" w:cs="Times"/>
              </w:rPr>
              <w:t>If the existing NR-U channel access framework does not support the required SL-U functionality, WGs will make appropriate recommendations for RAN approval.</w:t>
            </w:r>
          </w:p>
          <w:p w14:paraId="431201D3" w14:textId="77777777" w:rsidR="001D7945" w:rsidRDefault="00000000">
            <w:pPr>
              <w:widowControl/>
              <w:numPr>
                <w:ilvl w:val="0"/>
                <w:numId w:val="7"/>
              </w:numPr>
              <w:spacing w:after="0"/>
              <w:ind w:left="993" w:hanging="283"/>
              <w:jc w:val="left"/>
              <w:rPr>
                <w:rFonts w:ascii="Times" w:eastAsia="Times" w:hAnsi="Times" w:cs="Times"/>
              </w:rPr>
            </w:pPr>
            <w:bookmarkStart w:id="4" w:name="_heading=h.2et92p0" w:colFirst="0" w:colLast="0"/>
            <w:bookmarkEnd w:id="4"/>
            <w:r>
              <w:rPr>
                <w:rFonts w:ascii="Times" w:eastAsia="Times" w:hAnsi="Times" w:cs="Times"/>
              </w:rPr>
              <w:t xml:space="preserve">Physical channel design framework: Required changes to NR sidelink physical channel structures and procedures to operate on unlicensed </w:t>
            </w:r>
            <w:proofErr w:type="gramStart"/>
            <w:r>
              <w:rPr>
                <w:rFonts w:ascii="Times" w:eastAsia="Times" w:hAnsi="Times" w:cs="Times"/>
              </w:rPr>
              <w:t>spectrum</w:t>
            </w:r>
            <w:proofErr w:type="gramEnd"/>
          </w:p>
          <w:p w14:paraId="24DCC340" w14:textId="77777777" w:rsidR="001D7945" w:rsidRDefault="00000000">
            <w:pPr>
              <w:widowControl/>
              <w:numPr>
                <w:ilvl w:val="1"/>
                <w:numId w:val="7"/>
              </w:numPr>
              <w:spacing w:after="0"/>
              <w:ind w:left="1418" w:hanging="284"/>
              <w:jc w:val="left"/>
              <w:rPr>
                <w:rFonts w:ascii="Times" w:eastAsia="Times" w:hAnsi="Times" w:cs="Times"/>
              </w:rPr>
            </w:pPr>
            <w:bookmarkStart w:id="5" w:name="_heading=h.tyjcwt" w:colFirst="0" w:colLast="0"/>
            <w:bookmarkEnd w:id="5"/>
            <w:r>
              <w:rPr>
                <w:rFonts w:ascii="Times" w:eastAsia="Times" w:hAnsi="Times" w:cs="Times"/>
              </w:rPr>
              <w:t>The existing NR sidelink and NR-U channel structure shall be reused as the baseline.</w:t>
            </w:r>
          </w:p>
          <w:p w14:paraId="443B23E6" w14:textId="77777777" w:rsidR="001D7945" w:rsidRDefault="00000000">
            <w:pPr>
              <w:widowControl/>
              <w:numPr>
                <w:ilvl w:val="0"/>
                <w:numId w:val="7"/>
              </w:numPr>
              <w:spacing w:after="0"/>
              <w:ind w:left="993" w:hanging="283"/>
              <w:jc w:val="left"/>
              <w:rPr>
                <w:rFonts w:ascii="Times" w:eastAsia="Times" w:hAnsi="Times" w:cs="Times"/>
              </w:rPr>
            </w:pPr>
            <w:bookmarkStart w:id="6" w:name="_heading=h.3dy6vkm" w:colFirst="0" w:colLast="0"/>
            <w:bookmarkEnd w:id="6"/>
            <w:r>
              <w:rPr>
                <w:rFonts w:ascii="Times" w:eastAsia="Times" w:hAnsi="Times" w:cs="Times"/>
              </w:rPr>
              <w:t>No specific enhancements for existing NR SL feature</w:t>
            </w:r>
          </w:p>
          <w:p w14:paraId="2BDD0A7E" w14:textId="77777777" w:rsidR="001D7945" w:rsidRDefault="00000000">
            <w:pPr>
              <w:widowControl/>
              <w:numPr>
                <w:ilvl w:val="0"/>
                <w:numId w:val="7"/>
              </w:numPr>
              <w:spacing w:after="0"/>
              <w:ind w:left="993" w:hanging="283"/>
              <w:jc w:val="left"/>
              <w:rPr>
                <w:rFonts w:ascii="Times" w:eastAsia="Times" w:hAnsi="Times" w:cs="Times"/>
              </w:rPr>
            </w:pPr>
            <w:bookmarkStart w:id="7" w:name="_heading=h.1t3h5sf" w:colFirst="0" w:colLast="0"/>
            <w:bookmarkEnd w:id="7"/>
            <w:r>
              <w:rPr>
                <w:rFonts w:ascii="Times" w:eastAsia="Times" w:hAnsi="Times" w:cs="Times"/>
              </w:rPr>
              <w:t>Focus on FR1 unlicensed bands (n46 and n96/n102).</w:t>
            </w:r>
          </w:p>
          <w:p w14:paraId="59E858BE" w14:textId="77777777" w:rsidR="001D7945" w:rsidRDefault="00000000">
            <w:pPr>
              <w:widowControl/>
              <w:numPr>
                <w:ilvl w:val="0"/>
                <w:numId w:val="7"/>
              </w:numPr>
              <w:spacing w:after="0"/>
              <w:ind w:left="993" w:hanging="283"/>
              <w:jc w:val="left"/>
              <w:rPr>
                <w:rFonts w:ascii="Times" w:eastAsia="Times" w:hAnsi="Times" w:cs="Times"/>
              </w:rPr>
            </w:pPr>
            <w:r>
              <w:rPr>
                <w:rFonts w:ascii="Times" w:eastAsia="Times" w:hAnsi="Times" w:cs="Times"/>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p w14:paraId="41A14A1D" w14:textId="77777777" w:rsidR="001D7945" w:rsidRDefault="00000000">
            <w:pPr>
              <w:widowControl/>
              <w:numPr>
                <w:ilvl w:val="0"/>
                <w:numId w:val="10"/>
              </w:numPr>
              <w:spacing w:after="0"/>
              <w:ind w:left="426" w:hanging="284"/>
              <w:jc w:val="left"/>
              <w:rPr>
                <w:rFonts w:ascii="Times" w:eastAsia="Times" w:hAnsi="Times" w:cs="Times"/>
              </w:rPr>
            </w:pPr>
            <w:bookmarkStart w:id="8" w:name="_heading=h.4d34og8" w:colFirst="0" w:colLast="0"/>
            <w:bookmarkEnd w:id="8"/>
            <w:r>
              <w:rPr>
                <w:rFonts w:ascii="Times" w:eastAsia="Times" w:hAnsi="Times" w:cs="Times"/>
                <w:b/>
              </w:rPr>
              <w:t>Study enhanced sidelink operation on FR2 licensed spectrum</w:t>
            </w:r>
            <w:r>
              <w:rPr>
                <w:rFonts w:ascii="Times" w:eastAsia="Times" w:hAnsi="Times" w:cs="Times"/>
              </w:rPr>
              <w:t xml:space="preserve"> [RAN1, RAN2]</w:t>
            </w:r>
          </w:p>
          <w:p w14:paraId="63A51340" w14:textId="77777777" w:rsidR="001D7945" w:rsidRDefault="00000000">
            <w:pPr>
              <w:widowControl/>
              <w:numPr>
                <w:ilvl w:val="0"/>
                <w:numId w:val="7"/>
              </w:numPr>
              <w:spacing w:after="0"/>
              <w:ind w:left="993" w:hanging="283"/>
              <w:jc w:val="left"/>
              <w:rPr>
                <w:rFonts w:ascii="Times" w:eastAsia="Times" w:hAnsi="Times" w:cs="Times"/>
              </w:rPr>
            </w:pPr>
            <w:bookmarkStart w:id="9" w:name="_heading=h.2s8eyo1" w:colFirst="0" w:colLast="0"/>
            <w:bookmarkEnd w:id="9"/>
            <w:r>
              <w:rPr>
                <w:rFonts w:ascii="Times" w:eastAsia="Times" w:hAnsi="Times" w:cs="Times"/>
              </w:rPr>
              <w:t>Focus only on updating the evaluation methodology for commercial deployment scenarios in 4Q 2022. [RAN1]</w:t>
            </w:r>
          </w:p>
          <w:p w14:paraId="4EE05A7C" w14:textId="77777777" w:rsidR="001D7945" w:rsidRDefault="00000000">
            <w:pPr>
              <w:widowControl/>
              <w:numPr>
                <w:ilvl w:val="0"/>
                <w:numId w:val="7"/>
              </w:numPr>
              <w:spacing w:after="0"/>
              <w:ind w:left="993" w:hanging="283"/>
              <w:jc w:val="left"/>
              <w:rPr>
                <w:rFonts w:ascii="Times" w:eastAsia="Times" w:hAnsi="Times" w:cs="Times"/>
              </w:rPr>
            </w:pPr>
            <w:bookmarkStart w:id="10" w:name="_heading=h.17dp8vu" w:colFirst="0" w:colLast="0"/>
            <w:bookmarkEnd w:id="10"/>
            <w:r>
              <w:rPr>
                <w:rFonts w:ascii="Times" w:eastAsia="Times" w:hAnsi="Times" w:cs="Times"/>
              </w:rPr>
              <w:lastRenderedPageBreak/>
              <w:t>Study is limited to the support of sidelink beam management (including initial beam-pairing, beam maintenance, and beam failure recovery, etc) by reusing existing sidelink CSI framework and reusing Uu beam management concepts wherever possible. [RAN1, RAN2]</w:t>
            </w:r>
          </w:p>
          <w:p w14:paraId="0FFC37E4" w14:textId="77777777" w:rsidR="001D7945" w:rsidRDefault="00000000">
            <w:pPr>
              <w:widowControl/>
              <w:numPr>
                <w:ilvl w:val="1"/>
                <w:numId w:val="7"/>
              </w:numPr>
              <w:spacing w:after="0"/>
              <w:jc w:val="left"/>
              <w:rPr>
                <w:rFonts w:ascii="Times" w:eastAsia="Times" w:hAnsi="Times" w:cs="Times"/>
              </w:rPr>
            </w:pPr>
            <w:bookmarkStart w:id="11" w:name="_heading=h.3rdcrjn" w:colFirst="0" w:colLast="0"/>
            <w:bookmarkEnd w:id="11"/>
            <w:r>
              <w:rPr>
                <w:rFonts w:ascii="Times" w:eastAsia="Times" w:hAnsi="Times" w:cs="Times"/>
              </w:rPr>
              <w:t>Beam management in FR2 licensed spectrum considers sidelink unicast communication only.</w:t>
            </w:r>
          </w:p>
          <w:p w14:paraId="59F8EE6F" w14:textId="77777777" w:rsidR="001D7945" w:rsidRDefault="00000000">
            <w:pPr>
              <w:widowControl/>
              <w:numPr>
                <w:ilvl w:val="0"/>
                <w:numId w:val="10"/>
              </w:numPr>
              <w:spacing w:after="0"/>
              <w:ind w:left="426" w:hanging="284"/>
              <w:jc w:val="left"/>
              <w:rPr>
                <w:rFonts w:ascii="Times" w:eastAsia="Times" w:hAnsi="Times" w:cs="Times"/>
              </w:rPr>
            </w:pPr>
            <w:r>
              <w:rPr>
                <w:rFonts w:ascii="Times" w:eastAsia="Times" w:hAnsi="Times" w:cs="Times"/>
                <w:b/>
              </w:rPr>
              <w:t xml:space="preserve">Study and specify, if necessary, mechanism(s) for co-channel coexistence for LTE sidelink and NR sidelink </w:t>
            </w:r>
            <w:r>
              <w:rPr>
                <w:rFonts w:ascii="Times" w:eastAsia="Times" w:hAnsi="Times" w:cs="Times"/>
              </w:rPr>
              <w:t xml:space="preserve">including performance, necessity, feasibility, and potential specification impact if any </w:t>
            </w:r>
            <w:r>
              <w:rPr>
                <w:rFonts w:ascii="Times" w:eastAsia="Times" w:hAnsi="Times" w:cs="Times"/>
                <w:b/>
              </w:rPr>
              <w:t>[RAN1, RAN2, RAN4]</w:t>
            </w:r>
          </w:p>
          <w:p w14:paraId="3DDFF28A" w14:textId="77777777" w:rsidR="001D7945" w:rsidRDefault="00000000">
            <w:pPr>
              <w:widowControl/>
              <w:numPr>
                <w:ilvl w:val="0"/>
                <w:numId w:val="7"/>
              </w:numPr>
              <w:spacing w:after="0"/>
              <w:ind w:left="993" w:hanging="283"/>
              <w:jc w:val="left"/>
              <w:rPr>
                <w:rFonts w:ascii="Times" w:eastAsia="Times" w:hAnsi="Times" w:cs="Times"/>
              </w:rPr>
            </w:pPr>
            <w:r>
              <w:rPr>
                <w:rFonts w:ascii="Times" w:eastAsia="Times" w:hAnsi="Times" w:cs="Times"/>
              </w:rPr>
              <w:t>Reuse the in-device coexistence framework defined in Rel-16 as much as possible.</w:t>
            </w:r>
          </w:p>
          <w:p w14:paraId="53686648" w14:textId="77777777" w:rsidR="001D7945" w:rsidRDefault="00000000">
            <w:pPr>
              <w:widowControl/>
              <w:numPr>
                <w:ilvl w:val="0"/>
                <w:numId w:val="7"/>
              </w:numPr>
              <w:spacing w:after="0"/>
              <w:ind w:left="993" w:hanging="283"/>
              <w:jc w:val="left"/>
              <w:rPr>
                <w:rFonts w:ascii="Times" w:eastAsia="Times" w:hAnsi="Times" w:cs="Times"/>
              </w:rPr>
            </w:pPr>
            <w:r>
              <w:rPr>
                <w:rFonts w:ascii="Times" w:eastAsia="Times" w:hAnsi="Times" w:cs="Times"/>
              </w:rPr>
              <w:t>Note, RAN1 continues the work on dynamic resource pool sharing based on existing agreements and WID with high priority for Type A devices and operating combination A</w:t>
            </w:r>
          </w:p>
          <w:p w14:paraId="6728C34D" w14:textId="77777777" w:rsidR="001D7945" w:rsidRDefault="00000000">
            <w:pPr>
              <w:widowControl/>
              <w:numPr>
                <w:ilvl w:val="0"/>
                <w:numId w:val="10"/>
              </w:numPr>
              <w:spacing w:after="0"/>
              <w:ind w:left="426" w:hanging="284"/>
              <w:jc w:val="left"/>
              <w:rPr>
                <w:rFonts w:ascii="Times" w:eastAsia="Times" w:hAnsi="Times" w:cs="Times"/>
              </w:rPr>
            </w:pPr>
            <w:r>
              <w:rPr>
                <w:rFonts w:ascii="Times" w:eastAsia="Times" w:hAnsi="Times" w:cs="Times"/>
                <w:b/>
              </w:rPr>
              <w:t>UE Tx and Rx RF requirement for supporting new features introduced in this WI</w:t>
            </w:r>
            <w:r>
              <w:rPr>
                <w:rFonts w:ascii="Times" w:eastAsia="Times" w:hAnsi="Times" w:cs="Times"/>
              </w:rPr>
              <w:t xml:space="preserve">, sidelink frequency bands for single-carrier operation and frequency band combinations for carrier aggregation operation </w:t>
            </w:r>
            <w:r>
              <w:rPr>
                <w:rFonts w:ascii="Times" w:eastAsia="Times" w:hAnsi="Times" w:cs="Times"/>
                <w:b/>
              </w:rPr>
              <w:t>[RAN4]</w:t>
            </w:r>
          </w:p>
          <w:p w14:paraId="21D95770" w14:textId="77777777" w:rsidR="001D7945" w:rsidRDefault="00000000">
            <w:pPr>
              <w:widowControl/>
              <w:numPr>
                <w:ilvl w:val="0"/>
                <w:numId w:val="7"/>
              </w:numPr>
              <w:spacing w:after="0"/>
              <w:jc w:val="left"/>
              <w:rPr>
                <w:rFonts w:ascii="Times" w:eastAsia="Times" w:hAnsi="Times" w:cs="Times"/>
              </w:rPr>
            </w:pPr>
            <w:r>
              <w:rPr>
                <w:rFonts w:ascii="Times" w:eastAsia="Times" w:hAnsi="Times" w:cs="Times"/>
              </w:rPr>
              <w:t>The exact frequency bands for both licensed and ITS-dedicated spectrum in FR1 and FR2 are to be determined based on company input during the WI.</w:t>
            </w:r>
          </w:p>
          <w:p w14:paraId="29FC1DD5" w14:textId="77777777" w:rsidR="001D7945" w:rsidRDefault="00000000">
            <w:pPr>
              <w:widowControl/>
              <w:numPr>
                <w:ilvl w:val="0"/>
                <w:numId w:val="7"/>
              </w:numPr>
              <w:spacing w:after="0"/>
              <w:jc w:val="left"/>
              <w:rPr>
                <w:rFonts w:ascii="Times" w:eastAsia="Times" w:hAnsi="Times" w:cs="Times"/>
              </w:rPr>
            </w:pPr>
            <w:r>
              <w:rPr>
                <w:rFonts w:ascii="Times" w:eastAsia="Times" w:hAnsi="Times" w:cs="Times"/>
              </w:rPr>
              <w:t xml:space="preserve">The exact frequency band combinations for both FR1 </w:t>
            </w:r>
            <w:proofErr w:type="gramStart"/>
            <w:r>
              <w:rPr>
                <w:rFonts w:ascii="Times" w:eastAsia="Times" w:hAnsi="Times" w:cs="Times"/>
              </w:rPr>
              <w:t>licensed</w:t>
            </w:r>
            <w:proofErr w:type="gramEnd"/>
            <w:r>
              <w:rPr>
                <w:rFonts w:ascii="Times" w:eastAsia="Times" w:hAnsi="Times" w:cs="Times"/>
              </w:rPr>
              <w:t xml:space="preserve"> and ITS-dedicated spectrum are to be determined based on company input during the WI.</w:t>
            </w:r>
          </w:p>
          <w:p w14:paraId="48114C6B" w14:textId="77777777" w:rsidR="001D7945" w:rsidRDefault="00000000">
            <w:pPr>
              <w:widowControl/>
              <w:numPr>
                <w:ilvl w:val="0"/>
                <w:numId w:val="7"/>
              </w:numPr>
              <w:spacing w:after="0"/>
              <w:jc w:val="left"/>
              <w:rPr>
                <w:rFonts w:ascii="Times" w:eastAsia="Times" w:hAnsi="Times" w:cs="Times"/>
              </w:rPr>
            </w:pPr>
            <w:r>
              <w:rPr>
                <w:rFonts w:ascii="Times" w:eastAsia="Times" w:hAnsi="Times" w:cs="Times"/>
              </w:rPr>
              <w:t>Frequency bands for the unlicensed spectrum in FR1 are [n46 and n96/n102] (i.e., 5GHz and 6GHz) in accordance with corresponding national regulatory requirements.</w:t>
            </w:r>
          </w:p>
          <w:p w14:paraId="5AAD8F1E" w14:textId="77777777" w:rsidR="001D7945" w:rsidRDefault="00000000">
            <w:pPr>
              <w:widowControl/>
              <w:numPr>
                <w:ilvl w:val="0"/>
                <w:numId w:val="7"/>
              </w:numPr>
              <w:spacing w:after="0"/>
              <w:jc w:val="left"/>
              <w:rPr>
                <w:rFonts w:ascii="Times" w:eastAsia="Times" w:hAnsi="Times" w:cs="Times"/>
              </w:rPr>
            </w:pPr>
            <w:r>
              <w:rPr>
                <w:rFonts w:ascii="Times" w:eastAsia="Times" w:hAnsi="Times" w:cs="Times"/>
              </w:rPr>
              <w:t>Support of new sidelink frequency bands and band combinations should ensure coexistence between sidelink and Uu interface in the same and adjacent channels in licensed spectrum.</w:t>
            </w:r>
          </w:p>
          <w:p w14:paraId="4F586177" w14:textId="77777777" w:rsidR="001D7945" w:rsidRDefault="00000000">
            <w:pPr>
              <w:widowControl/>
              <w:numPr>
                <w:ilvl w:val="0"/>
                <w:numId w:val="10"/>
              </w:numPr>
              <w:spacing w:after="0"/>
              <w:ind w:left="426" w:hanging="284"/>
              <w:jc w:val="left"/>
              <w:rPr>
                <w:rFonts w:ascii="Times" w:eastAsia="Times" w:hAnsi="Times" w:cs="Times"/>
              </w:rPr>
            </w:pPr>
            <w:r>
              <w:rPr>
                <w:rFonts w:ascii="Times" w:eastAsia="Times" w:hAnsi="Times" w:cs="Times"/>
              </w:rPr>
              <w:t>UE RRM core requirement for the new features introduced in this WI [RAN4]</w:t>
            </w:r>
          </w:p>
          <w:p w14:paraId="0C9FFDD5" w14:textId="77777777" w:rsidR="001D7945" w:rsidRDefault="001D7945">
            <w:pPr>
              <w:spacing w:after="0"/>
            </w:pPr>
          </w:p>
        </w:tc>
      </w:tr>
    </w:tbl>
    <w:p w14:paraId="634C3918" w14:textId="77777777" w:rsidR="001D7945" w:rsidRDefault="00000000">
      <w:pPr>
        <w:spacing w:after="0"/>
      </w:pPr>
      <w:r>
        <w:lastRenderedPageBreak/>
        <w:t xml:space="preserve"> </w:t>
      </w:r>
    </w:p>
    <w:p w14:paraId="7E372827" w14:textId="77777777" w:rsidR="001D7945" w:rsidRDefault="00000000">
      <w:r>
        <w:t>In this paper, we propose the RAN4 RF related scope to support SL-U operation and SL FR2 operation except NR SL CA feature since the SL CA topic is still pending in the next RAN plenary meeting. RAN4 can further discuss the SL CA issue after RAN determines whether the topic is included in NR SL evolution WI or not.</w:t>
      </w:r>
    </w:p>
    <w:p w14:paraId="250C6997" w14:textId="77777777" w:rsidR="001D7945" w:rsidRDefault="001D7945">
      <w:pPr>
        <w:spacing w:after="0"/>
        <w:rPr>
          <w:rFonts w:ascii="Times" w:eastAsia="Times" w:hAnsi="Times" w:cs="Times"/>
        </w:rPr>
      </w:pPr>
    </w:p>
    <w:p w14:paraId="683B7E6D" w14:textId="77777777" w:rsidR="001D7945" w:rsidRDefault="00000000">
      <w:pPr>
        <w:pStyle w:val="1"/>
        <w:numPr>
          <w:ilvl w:val="0"/>
          <w:numId w:val="1"/>
        </w:numPr>
        <w:spacing w:before="120"/>
        <w:ind w:left="272" w:hanging="272"/>
      </w:pPr>
      <w:r>
        <w:t>Discussion on detail scope and priority for NR SL evolution</w:t>
      </w:r>
    </w:p>
    <w:p w14:paraId="4D6DFAC2" w14:textId="77777777" w:rsidR="001D7945" w:rsidRDefault="00000000">
      <w:pPr>
        <w:widowControl/>
        <w:spacing w:after="0"/>
        <w:jc w:val="left"/>
      </w:pPr>
      <w:r>
        <w:t xml:space="preserve">In the last RAN plenary, the all-participant companies supported the SL-U operation in Rel-18 in NWM discussion [2]. The FR2 SL operation is also supported by most interested companies as follow. </w:t>
      </w:r>
    </w:p>
    <w:p w14:paraId="0F39B22E" w14:textId="77777777" w:rsidR="001D7945" w:rsidRDefault="001D7945">
      <w:pPr>
        <w:widowControl/>
        <w:spacing w:after="0"/>
        <w:jc w:val="left"/>
      </w:pPr>
    </w:p>
    <w:p w14:paraId="3375500D" w14:textId="77777777" w:rsidR="001D7945" w:rsidRDefault="00000000">
      <w:pPr>
        <w:widowControl/>
        <w:spacing w:after="0"/>
        <w:jc w:val="center"/>
      </w:pPr>
      <w:r>
        <w:rPr>
          <w:noProof/>
        </w:rPr>
        <w:drawing>
          <wp:inline distT="0" distB="0" distL="0" distR="0" wp14:anchorId="220C9B78" wp14:editId="58B51C57">
            <wp:extent cx="5506194" cy="2006416"/>
            <wp:effectExtent l="0" t="0" r="0" b="0"/>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5506194" cy="2006416"/>
                    </a:xfrm>
                    <a:prstGeom prst="rect">
                      <a:avLst/>
                    </a:prstGeom>
                    <a:ln/>
                  </pic:spPr>
                </pic:pic>
              </a:graphicData>
            </a:graphic>
          </wp:inline>
        </w:drawing>
      </w:r>
    </w:p>
    <w:p w14:paraId="368CC52F" w14:textId="77777777" w:rsidR="001D7945" w:rsidRDefault="001D7945">
      <w:pPr>
        <w:widowControl/>
        <w:spacing w:after="0"/>
        <w:jc w:val="center"/>
      </w:pPr>
    </w:p>
    <w:p w14:paraId="51757A55" w14:textId="77777777" w:rsidR="001D7945" w:rsidRDefault="00000000">
      <w:pPr>
        <w:widowControl/>
        <w:spacing w:after="0"/>
        <w:jc w:val="left"/>
      </w:pPr>
      <w:r>
        <w:t>Based on these agreements, we would like to determine the detail RAN4 scope to support these two main features in NR SL evolution WI.</w:t>
      </w:r>
    </w:p>
    <w:p w14:paraId="22E2FC0D" w14:textId="77777777" w:rsidR="001D7945" w:rsidRDefault="001D7945">
      <w:pPr>
        <w:widowControl/>
        <w:spacing w:after="0"/>
        <w:jc w:val="left"/>
      </w:pPr>
    </w:p>
    <w:p w14:paraId="78EC4B25" w14:textId="77777777" w:rsidR="001D7945" w:rsidRDefault="00000000">
      <w:pPr>
        <w:widowControl/>
        <w:spacing w:after="0"/>
        <w:jc w:val="left"/>
      </w:pPr>
      <w:r>
        <w:t>Priority of SL evolution in Rel-18.</w:t>
      </w:r>
    </w:p>
    <w:p w14:paraId="1C0BD523" w14:textId="77777777" w:rsidR="001D7945" w:rsidRDefault="001D7945">
      <w:pPr>
        <w:widowControl/>
        <w:spacing w:after="0"/>
        <w:jc w:val="left"/>
      </w:pPr>
    </w:p>
    <w:p w14:paraId="0CFC5B96" w14:textId="77777777" w:rsidR="001D7945" w:rsidRDefault="00000000">
      <w:pPr>
        <w:widowControl/>
        <w:spacing w:after="0"/>
        <w:jc w:val="left"/>
      </w:pPr>
      <w:r>
        <w:rPr>
          <w:b/>
          <w:i/>
        </w:rPr>
        <w:t xml:space="preserve">Proposal #1: </w:t>
      </w:r>
      <w:r>
        <w:rPr>
          <w:i/>
        </w:rPr>
        <w:t>SL-U is the 1</w:t>
      </w:r>
      <w:r>
        <w:rPr>
          <w:i/>
          <w:vertAlign w:val="superscript"/>
        </w:rPr>
        <w:t>st</w:t>
      </w:r>
      <w:r>
        <w:rPr>
          <w:i/>
        </w:rPr>
        <w:t xml:space="preserve"> priority to finalize the detailed RF/RRM core requirements.</w:t>
      </w:r>
    </w:p>
    <w:p w14:paraId="485241FD" w14:textId="77777777" w:rsidR="001D7945" w:rsidRDefault="00000000">
      <w:pPr>
        <w:widowControl/>
        <w:numPr>
          <w:ilvl w:val="0"/>
          <w:numId w:val="2"/>
        </w:numPr>
        <w:pBdr>
          <w:top w:val="nil"/>
          <w:left w:val="nil"/>
          <w:bottom w:val="nil"/>
          <w:right w:val="nil"/>
          <w:between w:val="nil"/>
        </w:pBdr>
        <w:spacing w:after="0"/>
        <w:jc w:val="left"/>
        <w:rPr>
          <w:color w:val="000000"/>
        </w:rPr>
      </w:pPr>
      <w:r>
        <w:rPr>
          <w:color w:val="000000"/>
        </w:rPr>
        <w:t xml:space="preserve">Baseline RF architecture is NR SL RF </w:t>
      </w:r>
      <w:r>
        <w:t>architecture</w:t>
      </w:r>
      <w:r>
        <w:rPr>
          <w:color w:val="000000"/>
        </w:rPr>
        <w:t xml:space="preserve"> for TDD band.</w:t>
      </w:r>
    </w:p>
    <w:p w14:paraId="16BA5F1B" w14:textId="2D9199EE" w:rsidR="001D7945" w:rsidRDefault="00000000">
      <w:pPr>
        <w:widowControl/>
        <w:numPr>
          <w:ilvl w:val="0"/>
          <w:numId w:val="2"/>
        </w:numPr>
        <w:pBdr>
          <w:top w:val="nil"/>
          <w:left w:val="nil"/>
          <w:bottom w:val="nil"/>
          <w:right w:val="nil"/>
          <w:between w:val="nil"/>
        </w:pBdr>
        <w:spacing w:after="0"/>
        <w:jc w:val="left"/>
        <w:rPr>
          <w:color w:val="000000"/>
        </w:rPr>
      </w:pPr>
      <w:r>
        <w:rPr>
          <w:color w:val="000000"/>
        </w:rPr>
        <w:t xml:space="preserve">Do not need to consider simultaneous operation between NR-U operation and SL-U operation in </w:t>
      </w:r>
      <w:proofErr w:type="gramStart"/>
      <w:r>
        <w:rPr>
          <w:color w:val="000000"/>
        </w:rPr>
        <w:t>a</w:t>
      </w:r>
      <w:proofErr w:type="gramEnd"/>
      <w:r>
        <w:rPr>
          <w:color w:val="000000"/>
        </w:rPr>
        <w:t xml:space="preserve"> unlicensed band (n46/n96</w:t>
      </w:r>
      <w:r w:rsidR="00335C34">
        <w:rPr>
          <w:color w:val="000000"/>
        </w:rPr>
        <w:t>/n102</w:t>
      </w:r>
      <w:r>
        <w:rPr>
          <w:color w:val="000000"/>
        </w:rPr>
        <w:t xml:space="preserve">) </w:t>
      </w:r>
    </w:p>
    <w:p w14:paraId="06DF3A45" w14:textId="77777777" w:rsidR="001D7945" w:rsidRDefault="001D7945">
      <w:pPr>
        <w:widowControl/>
        <w:spacing w:after="0"/>
        <w:jc w:val="left"/>
      </w:pPr>
    </w:p>
    <w:p w14:paraId="3CCB2A08" w14:textId="77777777" w:rsidR="001D7945" w:rsidRDefault="00000000">
      <w:pPr>
        <w:widowControl/>
        <w:spacing w:after="0"/>
        <w:jc w:val="left"/>
      </w:pPr>
      <w:r>
        <w:rPr>
          <w:b/>
          <w:i/>
        </w:rPr>
        <w:t>Proposal #2:</w:t>
      </w:r>
      <w:r>
        <w:t xml:space="preserve"> </w:t>
      </w:r>
      <w:r>
        <w:rPr>
          <w:i/>
        </w:rPr>
        <w:t>FR2 SL operation in licensed band is 2</w:t>
      </w:r>
      <w:r>
        <w:rPr>
          <w:i/>
          <w:vertAlign w:val="superscript"/>
        </w:rPr>
        <w:t>nd</w:t>
      </w:r>
      <w:r>
        <w:rPr>
          <w:i/>
        </w:rPr>
        <w:t xml:space="preserve"> priority.</w:t>
      </w:r>
    </w:p>
    <w:p w14:paraId="59183AE3" w14:textId="77777777" w:rsidR="001D7945" w:rsidRDefault="00000000">
      <w:pPr>
        <w:widowControl/>
        <w:numPr>
          <w:ilvl w:val="0"/>
          <w:numId w:val="3"/>
        </w:numPr>
        <w:pBdr>
          <w:top w:val="nil"/>
          <w:left w:val="nil"/>
          <w:bottom w:val="nil"/>
          <w:right w:val="nil"/>
          <w:between w:val="nil"/>
        </w:pBdr>
        <w:spacing w:after="0"/>
        <w:jc w:val="left"/>
        <w:rPr>
          <w:color w:val="000000"/>
        </w:rPr>
      </w:pPr>
      <w:r>
        <w:rPr>
          <w:color w:val="000000"/>
        </w:rPr>
        <w:t>Need coexistence evaluation between legacy system and SL operation in FR2 licensed bands.</w:t>
      </w:r>
    </w:p>
    <w:p w14:paraId="11980955" w14:textId="4A32D594" w:rsidR="001D7945" w:rsidRDefault="00000000">
      <w:pPr>
        <w:widowControl/>
        <w:numPr>
          <w:ilvl w:val="0"/>
          <w:numId w:val="3"/>
        </w:numPr>
        <w:pBdr>
          <w:top w:val="nil"/>
          <w:left w:val="nil"/>
          <w:bottom w:val="nil"/>
          <w:right w:val="nil"/>
          <w:between w:val="nil"/>
        </w:pBdr>
        <w:spacing w:after="0"/>
        <w:jc w:val="left"/>
        <w:rPr>
          <w:color w:val="000000"/>
        </w:rPr>
      </w:pPr>
      <w:r>
        <w:rPr>
          <w:color w:val="000000"/>
        </w:rPr>
        <w:t>Define RF requirements for FR2 SL UE in licensed band</w:t>
      </w:r>
      <w:r w:rsidR="00335C34">
        <w:rPr>
          <w:color w:val="000000"/>
        </w:rPr>
        <w:t xml:space="preserve"> if new SL operation can be coexisted with legacy system</w:t>
      </w:r>
      <w:r>
        <w:rPr>
          <w:color w:val="000000"/>
        </w:rPr>
        <w:t xml:space="preserve">. </w:t>
      </w:r>
    </w:p>
    <w:p w14:paraId="10AAC6D1" w14:textId="77777777" w:rsidR="001D7945" w:rsidRDefault="001D7945">
      <w:pPr>
        <w:widowControl/>
        <w:spacing w:after="0"/>
        <w:jc w:val="left"/>
      </w:pPr>
    </w:p>
    <w:p w14:paraId="0299F79A" w14:textId="77777777" w:rsidR="001D7945" w:rsidRDefault="00000000">
      <w:pPr>
        <w:widowControl/>
        <w:spacing w:after="0"/>
        <w:jc w:val="left"/>
      </w:pPr>
      <w:r>
        <w:t xml:space="preserve">For the co-channel coexistence issue in the objectives, the responsibility will be taken in RAN1/RAN2 as conventionally, they need to study based on the system level simulation how to reduce and co-channel interference problem and mitigate or avoid the interference between legacy system and NR SL operation in ITS spectrum. So, we would like to propose as </w:t>
      </w:r>
      <w:proofErr w:type="gramStart"/>
      <w:r>
        <w:t>follows</w:t>
      </w:r>
      <w:proofErr w:type="gramEnd"/>
    </w:p>
    <w:p w14:paraId="67BC80D8" w14:textId="77777777" w:rsidR="001D7945" w:rsidRDefault="001D7945">
      <w:pPr>
        <w:widowControl/>
        <w:spacing w:after="0"/>
        <w:jc w:val="left"/>
      </w:pPr>
    </w:p>
    <w:p w14:paraId="45A7DDA0" w14:textId="77777777" w:rsidR="001D7945" w:rsidRDefault="00000000">
      <w:pPr>
        <w:widowControl/>
        <w:spacing w:after="0"/>
        <w:jc w:val="left"/>
      </w:pPr>
      <w:r>
        <w:rPr>
          <w:b/>
          <w:i/>
        </w:rPr>
        <w:t>Proposal #3:</w:t>
      </w:r>
      <w:r>
        <w:t xml:space="preserve"> </w:t>
      </w:r>
      <w:r>
        <w:rPr>
          <w:i/>
        </w:rPr>
        <w:t>Coexistence evaluation for co-channel is not RAN4 scope. The co-channel coexistence responsibility can be taken in RAN1/RAN2 between LTE SL and NR SL.</w:t>
      </w:r>
    </w:p>
    <w:p w14:paraId="53EE16F8" w14:textId="77777777" w:rsidR="001D7945" w:rsidRDefault="00000000">
      <w:pPr>
        <w:widowControl/>
        <w:numPr>
          <w:ilvl w:val="0"/>
          <w:numId w:val="4"/>
        </w:numPr>
        <w:pBdr>
          <w:top w:val="nil"/>
          <w:left w:val="nil"/>
          <w:bottom w:val="nil"/>
          <w:right w:val="nil"/>
          <w:between w:val="nil"/>
        </w:pBdr>
        <w:spacing w:after="0"/>
        <w:jc w:val="left"/>
        <w:rPr>
          <w:color w:val="000000"/>
        </w:rPr>
      </w:pPr>
      <w:r>
        <w:t>Detailed</w:t>
      </w:r>
      <w:r>
        <w:rPr>
          <w:color w:val="000000"/>
        </w:rPr>
        <w:t xml:space="preserve"> coexistence mechanism and interference avoidance skill would be considered in RAN4 to specify the RF/RRM requirements.</w:t>
      </w:r>
    </w:p>
    <w:p w14:paraId="6FF40BBF" w14:textId="77777777" w:rsidR="001D7945" w:rsidRDefault="001D7945">
      <w:pPr>
        <w:widowControl/>
        <w:spacing w:after="0"/>
        <w:jc w:val="left"/>
      </w:pPr>
    </w:p>
    <w:p w14:paraId="00738E8F" w14:textId="77777777" w:rsidR="001D7945" w:rsidRDefault="00000000">
      <w:pPr>
        <w:widowControl/>
        <w:spacing w:after="0"/>
        <w:jc w:val="left"/>
        <w:rPr>
          <w:rFonts w:ascii="Times" w:eastAsia="Times" w:hAnsi="Times" w:cs="Times"/>
        </w:rPr>
      </w:pPr>
      <w:r>
        <w:t xml:space="preserve">Furthermore, the NR SL CA operation is a key technical solution to increase data rate to support the </w:t>
      </w:r>
      <w:r>
        <w:rPr>
          <w:rFonts w:ascii="Times" w:eastAsia="Times" w:hAnsi="Times" w:cs="Times"/>
        </w:rPr>
        <w:t>sensor information (video) sharing between vehicles with high degree of driving automation. Also, the European automotives industry strongly push to support NR SL CA operation in Rel-18 since the basic CBW is assigned 10MHz CBW in Europe, Therefore SL CA feature is needed to increase the data rate to support high degree of driving automation.</w:t>
      </w:r>
    </w:p>
    <w:p w14:paraId="6C30B447" w14:textId="77777777" w:rsidR="001D7945" w:rsidRDefault="00000000">
      <w:pPr>
        <w:widowControl/>
        <w:spacing w:after="0"/>
        <w:jc w:val="left"/>
      </w:pPr>
      <w:r>
        <w:rPr>
          <w:rFonts w:ascii="Times" w:eastAsia="Times" w:hAnsi="Times" w:cs="Times"/>
        </w:rPr>
        <w:t xml:space="preserve"> </w:t>
      </w:r>
    </w:p>
    <w:p w14:paraId="2380E7B4" w14:textId="77777777" w:rsidR="001D7945" w:rsidRDefault="00000000">
      <w:pPr>
        <w:widowControl/>
        <w:spacing w:after="0"/>
        <w:jc w:val="left"/>
      </w:pPr>
      <w:r>
        <w:rPr>
          <w:b/>
          <w:i/>
        </w:rPr>
        <w:t>Proposal #4:</w:t>
      </w:r>
      <w:r>
        <w:t xml:space="preserve"> </w:t>
      </w:r>
      <w:r>
        <w:rPr>
          <w:i/>
        </w:rPr>
        <w:t>NR SL CA can be further discussed based on the RAN plenary decision at the next RAN meeting.</w:t>
      </w:r>
    </w:p>
    <w:p w14:paraId="2345B697" w14:textId="77777777" w:rsidR="001D7945" w:rsidRDefault="001D7945">
      <w:pPr>
        <w:widowControl/>
        <w:spacing w:after="0"/>
        <w:jc w:val="center"/>
      </w:pPr>
    </w:p>
    <w:p w14:paraId="447A7C4C" w14:textId="77777777" w:rsidR="001D7945" w:rsidRDefault="001D7945">
      <w:pPr>
        <w:pBdr>
          <w:top w:val="nil"/>
          <w:left w:val="nil"/>
          <w:bottom w:val="nil"/>
          <w:right w:val="nil"/>
          <w:between w:val="nil"/>
        </w:pBdr>
        <w:jc w:val="left"/>
        <w:rPr>
          <w:color w:val="000000"/>
        </w:rPr>
      </w:pPr>
    </w:p>
    <w:p w14:paraId="29FF475A" w14:textId="77777777" w:rsidR="001D7945" w:rsidRDefault="00000000">
      <w:pPr>
        <w:pStyle w:val="1"/>
        <w:numPr>
          <w:ilvl w:val="0"/>
          <w:numId w:val="1"/>
        </w:numPr>
        <w:spacing w:before="120"/>
        <w:ind w:left="272" w:hanging="272"/>
      </w:pPr>
      <w:r>
        <w:t>Discussion on example RF architecture for NR SL-U</w:t>
      </w:r>
    </w:p>
    <w:p w14:paraId="41611612" w14:textId="77777777" w:rsidR="001D7945" w:rsidRDefault="00000000">
      <w:pPr>
        <w:pBdr>
          <w:top w:val="nil"/>
          <w:left w:val="nil"/>
          <w:bottom w:val="nil"/>
          <w:right w:val="nil"/>
          <w:between w:val="nil"/>
        </w:pBdr>
        <w:jc w:val="left"/>
        <w:rPr>
          <w:color w:val="000000"/>
        </w:rPr>
      </w:pPr>
      <w:r>
        <w:rPr>
          <w:color w:val="000000"/>
        </w:rPr>
        <w:t xml:space="preserve">The example RF architecture for NR SL operation in TDD band can be considered for SL-U operation. The shared antenna RF architecture is baseline for stand-alone SL-U operation in unlicensed band and the separate RF chain </w:t>
      </w:r>
      <w:r>
        <w:t>architecture</w:t>
      </w:r>
      <w:r>
        <w:rPr>
          <w:color w:val="000000"/>
        </w:rPr>
        <w:t xml:space="preserve"> is assumed for inter-band con-current operation between normal NR operation and SL-U operation as </w:t>
      </w:r>
      <w:r>
        <w:t>follows</w:t>
      </w:r>
      <w:r>
        <w:rPr>
          <w:color w:val="000000"/>
        </w:rPr>
        <w:t>.</w:t>
      </w:r>
    </w:p>
    <w:p w14:paraId="44988A3A" w14:textId="77777777" w:rsidR="001D7945" w:rsidRDefault="00000000">
      <w:pPr>
        <w:pBdr>
          <w:top w:val="nil"/>
          <w:left w:val="nil"/>
          <w:bottom w:val="nil"/>
          <w:right w:val="nil"/>
          <w:between w:val="nil"/>
        </w:pBdr>
        <w:jc w:val="center"/>
        <w:rPr>
          <w:color w:val="000000"/>
        </w:rPr>
      </w:pPr>
      <w:r>
        <w:rPr>
          <w:noProof/>
          <w:color w:val="000000"/>
        </w:rPr>
        <w:drawing>
          <wp:inline distT="0" distB="0" distL="0" distR="0" wp14:anchorId="370D2177" wp14:editId="0DC9AAF3">
            <wp:extent cx="4042269" cy="2328548"/>
            <wp:effectExtent l="0" t="0" r="0" b="0"/>
            <wp:docPr id="1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4042269" cy="2328548"/>
                    </a:xfrm>
                    <a:prstGeom prst="rect">
                      <a:avLst/>
                    </a:prstGeom>
                    <a:ln/>
                  </pic:spPr>
                </pic:pic>
              </a:graphicData>
            </a:graphic>
          </wp:inline>
        </w:drawing>
      </w:r>
    </w:p>
    <w:p w14:paraId="2AFBBD2C" w14:textId="77777777" w:rsidR="001D7945" w:rsidRDefault="00000000">
      <w:pPr>
        <w:pBdr>
          <w:top w:val="nil"/>
          <w:left w:val="nil"/>
          <w:bottom w:val="nil"/>
          <w:right w:val="nil"/>
          <w:between w:val="nil"/>
        </w:pBdr>
        <w:jc w:val="center"/>
        <w:rPr>
          <w:color w:val="000000"/>
        </w:rPr>
      </w:pPr>
      <w:r>
        <w:rPr>
          <w:noProof/>
          <w:color w:val="000000"/>
        </w:rPr>
        <w:lastRenderedPageBreak/>
        <w:drawing>
          <wp:inline distT="0" distB="0" distL="0" distR="0" wp14:anchorId="0CAFE227" wp14:editId="5283BCA5">
            <wp:extent cx="4383934" cy="2664744"/>
            <wp:effectExtent l="0" t="0" r="0" b="0"/>
            <wp:docPr id="9"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a:stretch>
                      <a:fillRect/>
                    </a:stretch>
                  </pic:blipFill>
                  <pic:spPr>
                    <a:xfrm>
                      <a:off x="0" y="0"/>
                      <a:ext cx="4383934" cy="2664744"/>
                    </a:xfrm>
                    <a:prstGeom prst="rect">
                      <a:avLst/>
                    </a:prstGeom>
                    <a:ln/>
                  </pic:spPr>
                </pic:pic>
              </a:graphicData>
            </a:graphic>
          </wp:inline>
        </w:drawing>
      </w:r>
    </w:p>
    <w:p w14:paraId="1694FC41" w14:textId="77777777" w:rsidR="001D7945" w:rsidRDefault="00000000">
      <w:pPr>
        <w:pBdr>
          <w:top w:val="nil"/>
          <w:left w:val="nil"/>
          <w:bottom w:val="nil"/>
          <w:right w:val="nil"/>
          <w:between w:val="nil"/>
        </w:pBdr>
        <w:jc w:val="center"/>
        <w:rPr>
          <w:b/>
          <w:color w:val="000000"/>
          <w:sz w:val="20"/>
          <w:szCs w:val="20"/>
        </w:rPr>
      </w:pPr>
      <w:r>
        <w:rPr>
          <w:b/>
          <w:color w:val="000000"/>
          <w:sz w:val="20"/>
          <w:szCs w:val="20"/>
        </w:rPr>
        <w:t xml:space="preserve">Figure 3-1: Example RF architectures for single carrier SL-U operation and inter-band con-current operation with NR Uu </w:t>
      </w:r>
      <w:r>
        <w:rPr>
          <w:b/>
          <w:sz w:val="20"/>
          <w:szCs w:val="20"/>
        </w:rPr>
        <w:t>operation</w:t>
      </w:r>
      <w:r>
        <w:rPr>
          <w:b/>
          <w:color w:val="000000"/>
          <w:sz w:val="20"/>
          <w:szCs w:val="20"/>
        </w:rPr>
        <w:t xml:space="preserve"> and SL-U operations</w:t>
      </w:r>
    </w:p>
    <w:p w14:paraId="6C9E1716" w14:textId="77777777" w:rsidR="001D7945" w:rsidRDefault="001D7945">
      <w:pPr>
        <w:pBdr>
          <w:top w:val="nil"/>
          <w:left w:val="nil"/>
          <w:bottom w:val="nil"/>
          <w:right w:val="nil"/>
          <w:between w:val="nil"/>
        </w:pBdr>
        <w:jc w:val="left"/>
        <w:rPr>
          <w:color w:val="000000"/>
        </w:rPr>
      </w:pPr>
    </w:p>
    <w:p w14:paraId="07E8A028" w14:textId="77777777" w:rsidR="001D7945" w:rsidRDefault="00000000">
      <w:pPr>
        <w:pBdr>
          <w:top w:val="nil"/>
          <w:left w:val="nil"/>
          <w:bottom w:val="nil"/>
          <w:right w:val="nil"/>
          <w:between w:val="nil"/>
        </w:pBdr>
        <w:jc w:val="left"/>
        <w:rPr>
          <w:color w:val="000000"/>
        </w:rPr>
      </w:pPr>
      <w:r>
        <w:rPr>
          <w:color w:val="000000"/>
        </w:rPr>
        <w:t xml:space="preserve">The simultaneous operation between SL-U and NR-U in single NR operating band is not essential operation in unlicensed band compared to the inter-band con-current operation between NR Uu and SL-U operation. So RAN4 would not support the simultaneous NR-U and SL-U operation in an unlicensed band.  </w:t>
      </w:r>
    </w:p>
    <w:p w14:paraId="0254C712" w14:textId="77777777" w:rsidR="001D7945" w:rsidRDefault="001D7945">
      <w:pPr>
        <w:pBdr>
          <w:top w:val="nil"/>
          <w:left w:val="nil"/>
          <w:bottom w:val="nil"/>
          <w:right w:val="nil"/>
          <w:between w:val="nil"/>
        </w:pBdr>
        <w:jc w:val="left"/>
        <w:rPr>
          <w:b/>
          <w:color w:val="000000"/>
          <w:sz w:val="20"/>
          <w:szCs w:val="20"/>
        </w:rPr>
      </w:pPr>
    </w:p>
    <w:p w14:paraId="0965BB49" w14:textId="77777777" w:rsidR="001D7945" w:rsidRDefault="00000000">
      <w:pPr>
        <w:widowControl/>
        <w:spacing w:after="0"/>
        <w:jc w:val="left"/>
        <w:rPr>
          <w:i/>
        </w:rPr>
      </w:pPr>
      <w:r>
        <w:rPr>
          <w:b/>
          <w:i/>
        </w:rPr>
        <w:t>Proposal #5:</w:t>
      </w:r>
      <w:r>
        <w:t xml:space="preserve"> </w:t>
      </w:r>
      <w:r>
        <w:rPr>
          <w:i/>
        </w:rPr>
        <w:t>The simultaneous SL-U and NR-U operation in an unlicensed band would not be supported in NR SL evolution WI.</w:t>
      </w:r>
    </w:p>
    <w:p w14:paraId="1ECE8669" w14:textId="77777777" w:rsidR="001D7945" w:rsidRDefault="001D7945">
      <w:pPr>
        <w:widowControl/>
        <w:spacing w:after="0"/>
        <w:jc w:val="left"/>
        <w:rPr>
          <w:i/>
        </w:rPr>
      </w:pPr>
    </w:p>
    <w:p w14:paraId="74073F07" w14:textId="77777777" w:rsidR="001D7945" w:rsidRDefault="00000000">
      <w:pPr>
        <w:pBdr>
          <w:top w:val="nil"/>
          <w:left w:val="nil"/>
          <w:bottom w:val="nil"/>
          <w:right w:val="nil"/>
          <w:between w:val="nil"/>
        </w:pBdr>
        <w:jc w:val="left"/>
        <w:rPr>
          <w:color w:val="000000"/>
        </w:rPr>
      </w:pPr>
      <w:r>
        <w:rPr>
          <w:color w:val="000000"/>
        </w:rPr>
        <w:t xml:space="preserve">For the adjacent channel coexistence evaluation between the Wi-Fi operation and SL-U operation, RAN4 can follow the conclusion of coexistence evaluation results between legacy system and NR-U operation if the different operating points are not found in SL-U operation in unlicensed band. In NR-U WI in Rel-16, the following agreements are concluded [4]. </w:t>
      </w:r>
    </w:p>
    <w:p w14:paraId="5509D8C7" w14:textId="77777777" w:rsidR="001D7945" w:rsidRDefault="00000000">
      <w:pPr>
        <w:widowControl/>
        <w:pBdr>
          <w:top w:val="nil"/>
          <w:left w:val="nil"/>
          <w:bottom w:val="nil"/>
          <w:right w:val="nil"/>
          <w:between w:val="nil"/>
        </w:pBdr>
        <w:spacing w:after="180"/>
        <w:ind w:left="568" w:hanging="284"/>
        <w:jc w:val="left"/>
        <w:rPr>
          <w:color w:val="000000"/>
          <w:sz w:val="20"/>
          <w:szCs w:val="20"/>
        </w:rPr>
      </w:pPr>
      <w:r>
        <w:rPr>
          <w:color w:val="000000"/>
          <w:sz w:val="20"/>
          <w:szCs w:val="20"/>
        </w:rPr>
        <w:t>-</w:t>
      </w:r>
      <w:r>
        <w:rPr>
          <w:color w:val="000000"/>
          <w:sz w:val="20"/>
          <w:szCs w:val="20"/>
        </w:rPr>
        <w:tab/>
        <w:t>The deployment scenario in Rel-15 NR-U is very similar to Rel-13 LAA deployment scenario and the regulatory requirements remain the same for 5GHz spectrum, so the conclusions of Rel-13 LAA adjacent channel coexistence evaluations are equally applicable to Rel-15 NR-U.</w:t>
      </w:r>
    </w:p>
    <w:p w14:paraId="75CE3BCE" w14:textId="77777777" w:rsidR="001D7945" w:rsidRDefault="00000000">
      <w:pPr>
        <w:widowControl/>
        <w:pBdr>
          <w:top w:val="nil"/>
          <w:left w:val="nil"/>
          <w:bottom w:val="nil"/>
          <w:right w:val="nil"/>
          <w:between w:val="nil"/>
        </w:pBdr>
        <w:spacing w:after="180"/>
        <w:ind w:left="568" w:hanging="284"/>
        <w:jc w:val="left"/>
        <w:rPr>
          <w:color w:val="000000"/>
          <w:sz w:val="20"/>
          <w:szCs w:val="20"/>
        </w:rPr>
      </w:pPr>
      <w:r>
        <w:rPr>
          <w:color w:val="000000"/>
          <w:sz w:val="20"/>
          <w:szCs w:val="20"/>
        </w:rPr>
        <w:t>-</w:t>
      </w:r>
      <w:r>
        <w:rPr>
          <w:color w:val="000000"/>
          <w:sz w:val="20"/>
          <w:szCs w:val="20"/>
        </w:rPr>
        <w:tab/>
        <w:t xml:space="preserve">It is possible to </w:t>
      </w:r>
      <w:r>
        <w:rPr>
          <w:sz w:val="20"/>
          <w:szCs w:val="20"/>
        </w:rPr>
        <w:t>assume the same</w:t>
      </w:r>
      <w:r>
        <w:rPr>
          <w:color w:val="000000"/>
          <w:sz w:val="20"/>
          <w:szCs w:val="20"/>
        </w:rPr>
        <w:t xml:space="preserve"> ACLR (and ACS) requirements for LAA and NR-U (in 5GHz as an example), following the principle that, ACLR (and ACS) requirements for other NR FR1 bands are the same as LTE.</w:t>
      </w:r>
    </w:p>
    <w:p w14:paraId="03D95529" w14:textId="77777777" w:rsidR="001D7945" w:rsidRDefault="00000000">
      <w:pPr>
        <w:widowControl/>
        <w:spacing w:after="0"/>
        <w:jc w:val="left"/>
        <w:rPr>
          <w:i/>
        </w:rPr>
      </w:pPr>
      <w:r>
        <w:rPr>
          <w:b/>
          <w:i/>
        </w:rPr>
        <w:t>Proposal #6:</w:t>
      </w:r>
      <w:r>
        <w:t xml:space="preserve"> </w:t>
      </w:r>
      <w:r>
        <w:rPr>
          <w:i/>
        </w:rPr>
        <w:t>If any different points for SL-U operation are found compared to NR-U operation in unlicensed band, then RAN4 needs to revisit the adjacent channel coexistence evaluation to protect legacy systems.</w:t>
      </w:r>
    </w:p>
    <w:p w14:paraId="43A4BB2B" w14:textId="77777777" w:rsidR="001D7945" w:rsidRDefault="001D7945">
      <w:pPr>
        <w:pBdr>
          <w:top w:val="nil"/>
          <w:left w:val="nil"/>
          <w:bottom w:val="nil"/>
          <w:right w:val="nil"/>
          <w:between w:val="nil"/>
        </w:pBdr>
        <w:jc w:val="left"/>
        <w:rPr>
          <w:b/>
          <w:color w:val="000000"/>
          <w:sz w:val="20"/>
          <w:szCs w:val="20"/>
        </w:rPr>
      </w:pPr>
    </w:p>
    <w:p w14:paraId="21AD4015" w14:textId="77777777" w:rsidR="001D7945" w:rsidRDefault="00000000">
      <w:pPr>
        <w:pStyle w:val="1"/>
        <w:numPr>
          <w:ilvl w:val="0"/>
          <w:numId w:val="1"/>
        </w:numPr>
        <w:spacing w:before="240"/>
        <w:ind w:left="270" w:hanging="270"/>
      </w:pPr>
      <w:r>
        <w:t>Conclusions</w:t>
      </w:r>
    </w:p>
    <w:p w14:paraId="0E8028D8" w14:textId="77777777" w:rsidR="001D7945" w:rsidRDefault="00000000">
      <w:pPr>
        <w:pBdr>
          <w:top w:val="nil"/>
          <w:left w:val="nil"/>
          <w:bottom w:val="nil"/>
          <w:right w:val="nil"/>
          <w:between w:val="nil"/>
        </w:pBdr>
        <w:jc w:val="left"/>
        <w:rPr>
          <w:color w:val="000000"/>
        </w:rPr>
      </w:pPr>
      <w:r>
        <w:rPr>
          <w:color w:val="000000"/>
        </w:rPr>
        <w:t xml:space="preserve">In this contribution, we provided the NR SL evolution scope and priority in Rel-18 as </w:t>
      </w:r>
      <w:r>
        <w:t>follows</w:t>
      </w:r>
      <w:r>
        <w:rPr>
          <w:color w:val="000000"/>
        </w:rPr>
        <w:t>.</w:t>
      </w:r>
    </w:p>
    <w:p w14:paraId="65AB9752" w14:textId="77777777" w:rsidR="001D7945" w:rsidRDefault="001D7945">
      <w:pPr>
        <w:pBdr>
          <w:top w:val="nil"/>
          <w:left w:val="nil"/>
          <w:bottom w:val="nil"/>
          <w:right w:val="nil"/>
          <w:between w:val="nil"/>
        </w:pBdr>
        <w:jc w:val="left"/>
        <w:rPr>
          <w:color w:val="000000"/>
        </w:rPr>
      </w:pPr>
    </w:p>
    <w:p w14:paraId="02D90F1E" w14:textId="77777777" w:rsidR="001D7945" w:rsidRDefault="00000000">
      <w:pPr>
        <w:widowControl/>
        <w:spacing w:after="0"/>
        <w:jc w:val="left"/>
      </w:pPr>
      <w:r>
        <w:rPr>
          <w:b/>
          <w:i/>
        </w:rPr>
        <w:t xml:space="preserve">Proposal #1: </w:t>
      </w:r>
      <w:r>
        <w:rPr>
          <w:i/>
        </w:rPr>
        <w:t>SL-U is the 1</w:t>
      </w:r>
      <w:r>
        <w:rPr>
          <w:i/>
          <w:vertAlign w:val="superscript"/>
        </w:rPr>
        <w:t>st</w:t>
      </w:r>
      <w:r>
        <w:rPr>
          <w:i/>
        </w:rPr>
        <w:t xml:space="preserve"> priority to finalize the detailed RF/RRM core requirements.</w:t>
      </w:r>
    </w:p>
    <w:p w14:paraId="5C259BB5" w14:textId="77777777" w:rsidR="001D7945" w:rsidRDefault="00000000">
      <w:pPr>
        <w:widowControl/>
        <w:numPr>
          <w:ilvl w:val="0"/>
          <w:numId w:val="6"/>
        </w:numPr>
        <w:pBdr>
          <w:top w:val="nil"/>
          <w:left w:val="nil"/>
          <w:bottom w:val="nil"/>
          <w:right w:val="nil"/>
          <w:between w:val="nil"/>
        </w:pBdr>
        <w:spacing w:after="0"/>
        <w:jc w:val="left"/>
        <w:rPr>
          <w:color w:val="000000"/>
        </w:rPr>
      </w:pPr>
      <w:r>
        <w:rPr>
          <w:color w:val="000000"/>
        </w:rPr>
        <w:t xml:space="preserve">Baseline RF architecture is NR SL RF </w:t>
      </w:r>
      <w:r>
        <w:t>architecture</w:t>
      </w:r>
      <w:r>
        <w:rPr>
          <w:color w:val="000000"/>
        </w:rPr>
        <w:t xml:space="preserve"> for TDD band.</w:t>
      </w:r>
    </w:p>
    <w:p w14:paraId="29D3563C" w14:textId="53ECA216" w:rsidR="001D7945" w:rsidRDefault="00000000">
      <w:pPr>
        <w:widowControl/>
        <w:numPr>
          <w:ilvl w:val="0"/>
          <w:numId w:val="6"/>
        </w:numPr>
        <w:pBdr>
          <w:top w:val="nil"/>
          <w:left w:val="nil"/>
          <w:bottom w:val="nil"/>
          <w:right w:val="nil"/>
          <w:between w:val="nil"/>
        </w:pBdr>
        <w:spacing w:after="0"/>
        <w:jc w:val="left"/>
        <w:rPr>
          <w:color w:val="000000"/>
        </w:rPr>
      </w:pPr>
      <w:r>
        <w:rPr>
          <w:color w:val="000000"/>
        </w:rPr>
        <w:t xml:space="preserve">Do not need to consider simultaneous operation between NR-U operation and SL-U operation in </w:t>
      </w:r>
      <w:proofErr w:type="gramStart"/>
      <w:r>
        <w:rPr>
          <w:color w:val="000000"/>
        </w:rPr>
        <w:t>a</w:t>
      </w:r>
      <w:proofErr w:type="gramEnd"/>
      <w:r>
        <w:rPr>
          <w:color w:val="000000"/>
        </w:rPr>
        <w:t xml:space="preserve"> unlicensed band (n46/n96</w:t>
      </w:r>
      <w:r w:rsidR="00335C34">
        <w:rPr>
          <w:color w:val="000000"/>
        </w:rPr>
        <w:t>/n102</w:t>
      </w:r>
      <w:r>
        <w:rPr>
          <w:color w:val="000000"/>
        </w:rPr>
        <w:t xml:space="preserve">) </w:t>
      </w:r>
    </w:p>
    <w:p w14:paraId="2BA0005C" w14:textId="77777777" w:rsidR="001D7945" w:rsidRDefault="001D7945">
      <w:pPr>
        <w:widowControl/>
        <w:spacing w:after="0"/>
        <w:jc w:val="left"/>
      </w:pPr>
    </w:p>
    <w:p w14:paraId="343A849E" w14:textId="77777777" w:rsidR="001D7945" w:rsidRDefault="00000000">
      <w:pPr>
        <w:widowControl/>
        <w:spacing w:after="0"/>
        <w:jc w:val="left"/>
      </w:pPr>
      <w:r>
        <w:rPr>
          <w:b/>
          <w:i/>
        </w:rPr>
        <w:t>Proposal #2:</w:t>
      </w:r>
      <w:r>
        <w:t xml:space="preserve"> </w:t>
      </w:r>
      <w:r>
        <w:rPr>
          <w:i/>
        </w:rPr>
        <w:t>FR2 SL operation in licensed band is 2</w:t>
      </w:r>
      <w:r>
        <w:rPr>
          <w:i/>
          <w:vertAlign w:val="superscript"/>
        </w:rPr>
        <w:t>nd</w:t>
      </w:r>
      <w:r>
        <w:rPr>
          <w:i/>
        </w:rPr>
        <w:t xml:space="preserve"> priority.</w:t>
      </w:r>
    </w:p>
    <w:p w14:paraId="43FE67E8" w14:textId="77777777" w:rsidR="001D7945" w:rsidRDefault="00000000">
      <w:pPr>
        <w:widowControl/>
        <w:numPr>
          <w:ilvl w:val="0"/>
          <w:numId w:val="8"/>
        </w:numPr>
        <w:pBdr>
          <w:top w:val="nil"/>
          <w:left w:val="nil"/>
          <w:bottom w:val="nil"/>
          <w:right w:val="nil"/>
          <w:between w:val="nil"/>
        </w:pBdr>
        <w:spacing w:after="0"/>
        <w:jc w:val="left"/>
        <w:rPr>
          <w:color w:val="000000"/>
        </w:rPr>
      </w:pPr>
      <w:r>
        <w:rPr>
          <w:color w:val="000000"/>
        </w:rPr>
        <w:t>Need coexistence evaluation between legacy system and SL operation in FR2 licensed bands.</w:t>
      </w:r>
    </w:p>
    <w:p w14:paraId="22E38230" w14:textId="77777777" w:rsidR="00335C34" w:rsidRDefault="00335C34" w:rsidP="00335C34">
      <w:pPr>
        <w:widowControl/>
        <w:numPr>
          <w:ilvl w:val="0"/>
          <w:numId w:val="8"/>
        </w:numPr>
        <w:pBdr>
          <w:top w:val="nil"/>
          <w:left w:val="nil"/>
          <w:bottom w:val="nil"/>
          <w:right w:val="nil"/>
          <w:between w:val="nil"/>
        </w:pBdr>
        <w:spacing w:after="0"/>
        <w:jc w:val="left"/>
        <w:rPr>
          <w:color w:val="000000"/>
        </w:rPr>
      </w:pPr>
      <w:r>
        <w:rPr>
          <w:color w:val="000000"/>
        </w:rPr>
        <w:t xml:space="preserve">Define RF requirements for FR2 SL UE in licensed band if new SL operation can be coexisted with legacy system. </w:t>
      </w:r>
    </w:p>
    <w:p w14:paraId="1A2BA0FB" w14:textId="77777777" w:rsidR="001D7945" w:rsidRDefault="001D7945">
      <w:pPr>
        <w:pBdr>
          <w:top w:val="nil"/>
          <w:left w:val="nil"/>
          <w:bottom w:val="nil"/>
          <w:right w:val="nil"/>
          <w:between w:val="nil"/>
        </w:pBdr>
        <w:jc w:val="left"/>
        <w:rPr>
          <w:color w:val="000000"/>
        </w:rPr>
      </w:pPr>
    </w:p>
    <w:p w14:paraId="16CB777B" w14:textId="77777777" w:rsidR="001D7945" w:rsidRDefault="00000000">
      <w:pPr>
        <w:widowControl/>
        <w:spacing w:after="0"/>
        <w:jc w:val="left"/>
      </w:pPr>
      <w:r>
        <w:rPr>
          <w:b/>
          <w:i/>
        </w:rPr>
        <w:t>Proposal #3:</w:t>
      </w:r>
      <w:r>
        <w:t xml:space="preserve"> </w:t>
      </w:r>
      <w:r>
        <w:rPr>
          <w:i/>
        </w:rPr>
        <w:t>Coexistence evaluation for co-channel is not RAN4 scope. The co-channel coexistence responsibility can be taken in RAN1/RAN2 between LTE SL and NR SL.</w:t>
      </w:r>
    </w:p>
    <w:p w14:paraId="16B3694D" w14:textId="77777777" w:rsidR="001D7945" w:rsidRDefault="00000000">
      <w:pPr>
        <w:widowControl/>
        <w:numPr>
          <w:ilvl w:val="0"/>
          <w:numId w:val="5"/>
        </w:numPr>
        <w:pBdr>
          <w:top w:val="nil"/>
          <w:left w:val="nil"/>
          <w:bottom w:val="nil"/>
          <w:right w:val="nil"/>
          <w:between w:val="nil"/>
        </w:pBdr>
        <w:spacing w:after="0"/>
        <w:jc w:val="left"/>
        <w:rPr>
          <w:color w:val="000000"/>
        </w:rPr>
      </w:pPr>
      <w:r>
        <w:t>Detailed</w:t>
      </w:r>
      <w:r>
        <w:rPr>
          <w:color w:val="000000"/>
        </w:rPr>
        <w:t xml:space="preserve"> coexistence mechanism and interference avoidance skill would be considered in RAN4 to specify the RF/RRM requirements.</w:t>
      </w:r>
    </w:p>
    <w:p w14:paraId="7BDB6A9D" w14:textId="77777777" w:rsidR="001D7945" w:rsidRDefault="001D7945">
      <w:pPr>
        <w:pBdr>
          <w:top w:val="nil"/>
          <w:left w:val="nil"/>
          <w:bottom w:val="nil"/>
          <w:right w:val="nil"/>
          <w:between w:val="nil"/>
        </w:pBdr>
        <w:jc w:val="left"/>
        <w:rPr>
          <w:color w:val="000000"/>
        </w:rPr>
      </w:pPr>
    </w:p>
    <w:p w14:paraId="2B95F95B" w14:textId="77777777" w:rsidR="001D7945" w:rsidRDefault="00000000">
      <w:pPr>
        <w:widowControl/>
        <w:spacing w:after="0"/>
        <w:jc w:val="left"/>
      </w:pPr>
      <w:r>
        <w:rPr>
          <w:b/>
          <w:i/>
        </w:rPr>
        <w:t>Proposal #4:</w:t>
      </w:r>
      <w:r>
        <w:t xml:space="preserve"> </w:t>
      </w:r>
      <w:r>
        <w:rPr>
          <w:i/>
        </w:rPr>
        <w:t>NR SL CA can be further discussed based on the RAN plenary decision at the next RAN meeting.</w:t>
      </w:r>
    </w:p>
    <w:p w14:paraId="338BD653" w14:textId="77777777" w:rsidR="001D7945" w:rsidRDefault="001D7945">
      <w:pPr>
        <w:widowControl/>
        <w:spacing w:after="0"/>
        <w:jc w:val="left"/>
        <w:rPr>
          <w:b/>
          <w:i/>
        </w:rPr>
      </w:pPr>
    </w:p>
    <w:p w14:paraId="16AA05D2" w14:textId="77777777" w:rsidR="001D7945" w:rsidRDefault="00000000">
      <w:pPr>
        <w:widowControl/>
        <w:spacing w:after="0"/>
        <w:jc w:val="left"/>
        <w:rPr>
          <w:i/>
        </w:rPr>
      </w:pPr>
      <w:r>
        <w:rPr>
          <w:b/>
          <w:i/>
        </w:rPr>
        <w:t>Proposal #5:</w:t>
      </w:r>
      <w:r>
        <w:t xml:space="preserve"> </w:t>
      </w:r>
      <w:r>
        <w:rPr>
          <w:i/>
        </w:rPr>
        <w:t>The simultaneous SL-U and NR-U operation in an unlicensed band would not be supported in NR SL evolution WI.</w:t>
      </w:r>
    </w:p>
    <w:p w14:paraId="13AE10B3" w14:textId="77777777" w:rsidR="001D7945" w:rsidRDefault="001D7945">
      <w:pPr>
        <w:pBdr>
          <w:top w:val="nil"/>
          <w:left w:val="nil"/>
          <w:bottom w:val="nil"/>
          <w:right w:val="nil"/>
          <w:between w:val="nil"/>
        </w:pBdr>
        <w:jc w:val="left"/>
        <w:rPr>
          <w:color w:val="000000"/>
        </w:rPr>
      </w:pPr>
    </w:p>
    <w:p w14:paraId="17C35A7A" w14:textId="77777777" w:rsidR="001D7945" w:rsidRDefault="00000000">
      <w:pPr>
        <w:widowControl/>
        <w:spacing w:after="0"/>
        <w:jc w:val="left"/>
        <w:rPr>
          <w:i/>
        </w:rPr>
      </w:pPr>
      <w:r>
        <w:rPr>
          <w:b/>
          <w:i/>
        </w:rPr>
        <w:t>Proposal #6:</w:t>
      </w:r>
      <w:r>
        <w:t xml:space="preserve"> </w:t>
      </w:r>
      <w:r>
        <w:rPr>
          <w:i/>
        </w:rPr>
        <w:t>If any different points for SL-U operation are found compared to NR-U operation in unlicensed band, then RAN4 needs to revisit the adjacent channel coexistence evaluation to protect legacy systems.</w:t>
      </w:r>
    </w:p>
    <w:p w14:paraId="3C72BDAE" w14:textId="77777777" w:rsidR="001D7945" w:rsidRDefault="001D7945">
      <w:pPr>
        <w:pBdr>
          <w:top w:val="nil"/>
          <w:left w:val="nil"/>
          <w:bottom w:val="nil"/>
          <w:right w:val="nil"/>
          <w:between w:val="nil"/>
        </w:pBdr>
        <w:jc w:val="left"/>
        <w:rPr>
          <w:color w:val="000000"/>
        </w:rPr>
      </w:pPr>
    </w:p>
    <w:p w14:paraId="18E3A15E" w14:textId="77777777" w:rsidR="001D7945" w:rsidRDefault="00000000">
      <w:pPr>
        <w:pBdr>
          <w:top w:val="nil"/>
          <w:left w:val="nil"/>
          <w:bottom w:val="nil"/>
          <w:right w:val="nil"/>
          <w:between w:val="nil"/>
        </w:pBdr>
        <w:jc w:val="left"/>
        <w:rPr>
          <w:color w:val="000000"/>
        </w:rPr>
      </w:pPr>
      <w:r>
        <w:rPr>
          <w:color w:val="000000"/>
        </w:rPr>
        <w:t xml:space="preserve">Based on the above proposals and decision, RAN4 can study and specify the related RF core requirements for NR SL evolution WI in Rel-18. </w:t>
      </w:r>
    </w:p>
    <w:p w14:paraId="6FB24EDD" w14:textId="77777777" w:rsidR="001D7945" w:rsidRDefault="001D7945">
      <w:pPr>
        <w:pBdr>
          <w:top w:val="nil"/>
          <w:left w:val="nil"/>
          <w:bottom w:val="nil"/>
          <w:right w:val="nil"/>
          <w:between w:val="nil"/>
        </w:pBdr>
        <w:jc w:val="left"/>
        <w:rPr>
          <w:color w:val="000000"/>
        </w:rPr>
      </w:pPr>
    </w:p>
    <w:p w14:paraId="26886B93" w14:textId="77777777" w:rsidR="001D7945" w:rsidRDefault="00000000">
      <w:pPr>
        <w:pStyle w:val="1"/>
        <w:spacing w:before="240"/>
      </w:pPr>
      <w:r>
        <w:t>Reference</w:t>
      </w:r>
    </w:p>
    <w:p w14:paraId="5A93A078" w14:textId="77777777" w:rsidR="001D7945" w:rsidRDefault="00000000">
      <w:pPr>
        <w:widowControl/>
        <w:rPr>
          <w:sz w:val="20"/>
          <w:szCs w:val="20"/>
        </w:rPr>
      </w:pPr>
      <w:r>
        <w:rPr>
          <w:sz w:val="20"/>
          <w:szCs w:val="20"/>
        </w:rPr>
        <w:t>[1] RP-222806, “WID revision: NR sidelink evolution,” OPPO</w:t>
      </w:r>
    </w:p>
    <w:p w14:paraId="6C801307" w14:textId="77777777" w:rsidR="001D7945" w:rsidRDefault="00000000">
      <w:pPr>
        <w:widowControl/>
        <w:rPr>
          <w:sz w:val="20"/>
          <w:szCs w:val="20"/>
        </w:rPr>
      </w:pPr>
      <w:r>
        <w:rPr>
          <w:sz w:val="20"/>
          <w:szCs w:val="20"/>
        </w:rPr>
        <w:t xml:space="preserve">[2] </w:t>
      </w:r>
      <w:hyperlink r:id="rId9" w:anchor="/documents/8382">
        <w:r>
          <w:rPr>
            <w:color w:val="0000FF"/>
            <w:sz w:val="20"/>
            <w:szCs w:val="20"/>
            <w:u w:val="single"/>
          </w:rPr>
          <w:t>https://nwm-trial.etsi.org/#/documents/8382</w:t>
        </w:r>
      </w:hyperlink>
      <w:r>
        <w:rPr>
          <w:sz w:val="20"/>
          <w:szCs w:val="20"/>
        </w:rPr>
        <w:t>, “98e-17-R18-SLEvo,” Moderator (OPPO)</w:t>
      </w:r>
    </w:p>
    <w:p w14:paraId="0866E1EB" w14:textId="77777777" w:rsidR="001D7945" w:rsidRDefault="00000000">
      <w:pPr>
        <w:widowControl/>
        <w:rPr>
          <w:sz w:val="20"/>
          <w:szCs w:val="20"/>
        </w:rPr>
      </w:pPr>
      <w:r>
        <w:rPr>
          <w:sz w:val="20"/>
          <w:szCs w:val="20"/>
        </w:rPr>
        <w:t>[3] TR37.785</w:t>
      </w:r>
    </w:p>
    <w:p w14:paraId="6DF596E9" w14:textId="77777777" w:rsidR="001D7945" w:rsidRDefault="00000000">
      <w:pPr>
        <w:widowControl/>
        <w:rPr>
          <w:sz w:val="20"/>
          <w:szCs w:val="20"/>
        </w:rPr>
      </w:pPr>
      <w:r>
        <w:rPr>
          <w:sz w:val="20"/>
          <w:szCs w:val="20"/>
        </w:rPr>
        <w:t>[4] TR38.889</w:t>
      </w:r>
    </w:p>
    <w:p w14:paraId="01AB5EBC" w14:textId="77777777" w:rsidR="001D7945" w:rsidRDefault="001D7945">
      <w:pPr>
        <w:widowControl/>
        <w:rPr>
          <w:sz w:val="20"/>
          <w:szCs w:val="20"/>
        </w:rPr>
      </w:pPr>
    </w:p>
    <w:p w14:paraId="265E0FF7" w14:textId="77777777" w:rsidR="001D7945" w:rsidRDefault="001D7945">
      <w:pPr>
        <w:widowControl/>
        <w:rPr>
          <w:sz w:val="20"/>
          <w:szCs w:val="20"/>
        </w:rPr>
      </w:pPr>
    </w:p>
    <w:p w14:paraId="01973D05" w14:textId="77777777" w:rsidR="001D7945" w:rsidRDefault="001D7945">
      <w:pPr>
        <w:widowControl/>
        <w:rPr>
          <w:b/>
        </w:rPr>
      </w:pPr>
    </w:p>
    <w:sectPr w:rsidR="001D7945">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67F84"/>
    <w:multiLevelType w:val="multilevel"/>
    <w:tmpl w:val="97E6C7EE"/>
    <w:lvl w:ilvl="0">
      <w:start w:val="1"/>
      <w:numFmt w:val="decimal"/>
      <w:lvlText w:val="%1)"/>
      <w:lvlJc w:val="left"/>
      <w:pPr>
        <w:ind w:left="720" w:hanging="360"/>
      </w:pPr>
    </w:lvl>
    <w:lvl w:ilvl="1">
      <w:start w:val="1"/>
      <w:numFmt w:val="lowerLetter"/>
      <w:pStyle w:val="2"/>
      <w:lvlText w:val="%2."/>
      <w:lvlJc w:val="left"/>
      <w:pPr>
        <w:ind w:left="1440" w:hanging="360"/>
      </w:pPr>
    </w:lvl>
    <w:lvl w:ilvl="2">
      <w:start w:val="1"/>
      <w:numFmt w:val="lowerRoman"/>
      <w:lvlText w:val="%3."/>
      <w:lvlJc w:val="right"/>
      <w:pPr>
        <w:ind w:left="2160" w:hanging="180"/>
      </w:pPr>
    </w:lvl>
    <w:lvl w:ilvl="3">
      <w:start w:val="1"/>
      <w:numFmt w:val="decimal"/>
      <w:pStyle w:val="4"/>
      <w:lvlText w:val="%4."/>
      <w:lvlJc w:val="left"/>
      <w:pPr>
        <w:ind w:left="2880" w:hanging="360"/>
      </w:pPr>
    </w:lvl>
    <w:lvl w:ilvl="4">
      <w:start w:val="1"/>
      <w:numFmt w:val="lowerLetter"/>
      <w:pStyle w:val="5"/>
      <w:lvlText w:val="%5."/>
      <w:lvlJc w:val="left"/>
      <w:pPr>
        <w:ind w:left="3600" w:hanging="360"/>
      </w:pPr>
    </w:lvl>
    <w:lvl w:ilvl="5">
      <w:start w:val="1"/>
      <w:numFmt w:val="lowerRoman"/>
      <w:pStyle w:val="6"/>
      <w:lvlText w:val="%6."/>
      <w:lvlJc w:val="right"/>
      <w:pPr>
        <w:ind w:left="4320" w:hanging="180"/>
      </w:pPr>
    </w:lvl>
    <w:lvl w:ilvl="6">
      <w:start w:val="1"/>
      <w:numFmt w:val="decimal"/>
      <w:pStyle w:val="7"/>
      <w:lvlText w:val="%7."/>
      <w:lvlJc w:val="left"/>
      <w:pPr>
        <w:ind w:left="5040" w:hanging="360"/>
      </w:pPr>
    </w:lvl>
    <w:lvl w:ilvl="7">
      <w:start w:val="1"/>
      <w:numFmt w:val="lowerLetter"/>
      <w:pStyle w:val="8"/>
      <w:lvlText w:val="%8."/>
      <w:lvlJc w:val="left"/>
      <w:pPr>
        <w:ind w:left="5760" w:hanging="360"/>
      </w:pPr>
    </w:lvl>
    <w:lvl w:ilvl="8">
      <w:start w:val="1"/>
      <w:numFmt w:val="lowerRoman"/>
      <w:pStyle w:val="9"/>
      <w:lvlText w:val="%9."/>
      <w:lvlJc w:val="right"/>
      <w:pPr>
        <w:ind w:left="6480" w:hanging="180"/>
      </w:pPr>
    </w:lvl>
  </w:abstractNum>
  <w:abstractNum w:abstractNumId="1" w15:restartNumberingAfterBreak="0">
    <w:nsid w:val="05DA1D13"/>
    <w:multiLevelType w:val="multilevel"/>
    <w:tmpl w:val="303A66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5362EA"/>
    <w:multiLevelType w:val="multilevel"/>
    <w:tmpl w:val="CCA459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DA90400"/>
    <w:multiLevelType w:val="multilevel"/>
    <w:tmpl w:val="54386522"/>
    <w:lvl w:ilvl="0">
      <w:start w:val="4"/>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35BC316E"/>
    <w:multiLevelType w:val="multilevel"/>
    <w:tmpl w:val="F8346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85E3187"/>
    <w:multiLevelType w:val="multilevel"/>
    <w:tmpl w:val="7EE0E69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C281436"/>
    <w:multiLevelType w:val="multilevel"/>
    <w:tmpl w:val="00B8F6A4"/>
    <w:lvl w:ilvl="0">
      <w:start w:val="1"/>
      <w:numFmt w:val="decimal"/>
      <w:pStyle w:val="References"/>
      <w:lvlText w:val="%1."/>
      <w:lvlJc w:val="left"/>
      <w:pPr>
        <w:ind w:left="-1598" w:hanging="420"/>
      </w:pPr>
    </w:lvl>
    <w:lvl w:ilvl="1">
      <w:start w:val="2"/>
      <w:numFmt w:val="decimal"/>
      <w:lvlText w:val="%1.%2"/>
      <w:lvlJc w:val="left"/>
      <w:pPr>
        <w:ind w:left="-743" w:hanging="1275"/>
      </w:pPr>
    </w:lvl>
    <w:lvl w:ilvl="2">
      <w:start w:val="3"/>
      <w:numFmt w:val="decimal"/>
      <w:lvlText w:val="%1.%2.%3"/>
      <w:lvlJc w:val="left"/>
      <w:pPr>
        <w:ind w:left="-743" w:hanging="1275"/>
      </w:pPr>
    </w:lvl>
    <w:lvl w:ilvl="3">
      <w:start w:val="1"/>
      <w:numFmt w:val="decimal"/>
      <w:lvlText w:val="%1.%2.%3.%4"/>
      <w:lvlJc w:val="left"/>
      <w:pPr>
        <w:ind w:left="-743" w:hanging="1275"/>
      </w:pPr>
    </w:lvl>
    <w:lvl w:ilvl="4">
      <w:start w:val="1"/>
      <w:numFmt w:val="decimal"/>
      <w:lvlText w:val="%1.%2.%3.%4.%5"/>
      <w:lvlJc w:val="left"/>
      <w:pPr>
        <w:ind w:left="-743" w:hanging="1275"/>
      </w:pPr>
    </w:lvl>
    <w:lvl w:ilvl="5">
      <w:start w:val="1"/>
      <w:numFmt w:val="decimal"/>
      <w:lvlText w:val="%1.%2.%3.%4.%5.%6"/>
      <w:lvlJc w:val="left"/>
      <w:pPr>
        <w:ind w:left="-743" w:hanging="1275"/>
      </w:pPr>
    </w:lvl>
    <w:lvl w:ilvl="6">
      <w:start w:val="1"/>
      <w:numFmt w:val="decimal"/>
      <w:lvlText w:val="%1.%2.%3.%4.%5.%6.%7"/>
      <w:lvlJc w:val="left"/>
      <w:pPr>
        <w:ind w:left="-578" w:hanging="1440"/>
      </w:pPr>
    </w:lvl>
    <w:lvl w:ilvl="7">
      <w:start w:val="1"/>
      <w:numFmt w:val="decimal"/>
      <w:lvlText w:val="%1.%2.%3.%4.%5.%6.%7.%8"/>
      <w:lvlJc w:val="left"/>
      <w:pPr>
        <w:ind w:left="-578" w:hanging="1440"/>
      </w:pPr>
    </w:lvl>
    <w:lvl w:ilvl="8">
      <w:start w:val="1"/>
      <w:numFmt w:val="decimal"/>
      <w:lvlText w:val="%1.%2.%3.%4.%5.%6.%7.%8.%9"/>
      <w:lvlJc w:val="left"/>
      <w:pPr>
        <w:ind w:left="-218" w:hanging="1800"/>
      </w:pPr>
    </w:lvl>
  </w:abstractNum>
  <w:abstractNum w:abstractNumId="7" w15:restartNumberingAfterBreak="0">
    <w:nsid w:val="40581FAA"/>
    <w:multiLevelType w:val="multilevel"/>
    <w:tmpl w:val="EA8ECE72"/>
    <w:lvl w:ilvl="0">
      <w:start w:val="1"/>
      <w:numFmt w:val="bullet"/>
      <w:lvlText w:val="-"/>
      <w:lvlJc w:val="left"/>
      <w:pPr>
        <w:ind w:left="720" w:hanging="360"/>
      </w:pPr>
      <w:rPr>
        <w:rFonts w:ascii="Times" w:eastAsia="Times" w:hAnsi="Times" w:cs="Time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6DAE69C8"/>
    <w:multiLevelType w:val="multilevel"/>
    <w:tmpl w:val="DA5A61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5CF48BA"/>
    <w:multiLevelType w:val="multilevel"/>
    <w:tmpl w:val="729C51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60380512">
    <w:abstractNumId w:val="6"/>
  </w:num>
  <w:num w:numId="2" w16cid:durableId="1312564052">
    <w:abstractNumId w:val="0"/>
  </w:num>
  <w:num w:numId="3" w16cid:durableId="2122845479">
    <w:abstractNumId w:val="5"/>
  </w:num>
  <w:num w:numId="4" w16cid:durableId="1126000913">
    <w:abstractNumId w:val="1"/>
  </w:num>
  <w:num w:numId="5" w16cid:durableId="93551182">
    <w:abstractNumId w:val="8"/>
  </w:num>
  <w:num w:numId="6" w16cid:durableId="1540510926">
    <w:abstractNumId w:val="9"/>
  </w:num>
  <w:num w:numId="7" w16cid:durableId="227309655">
    <w:abstractNumId w:val="7"/>
  </w:num>
  <w:num w:numId="8" w16cid:durableId="1618095760">
    <w:abstractNumId w:val="4"/>
  </w:num>
  <w:num w:numId="9" w16cid:durableId="165677612">
    <w:abstractNumId w:val="3"/>
  </w:num>
  <w:num w:numId="10" w16cid:durableId="3121786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945"/>
    <w:rsid w:val="001D7945"/>
    <w:rsid w:val="00335C34"/>
    <w:rsid w:val="009358C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868DB"/>
  <w15:docId w15:val="{2E4AA399-1380-46E9-9DA2-5CA4F394C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ko-KR" w:bidi="ar-SA"/>
      </w:rPr>
    </w:rPrDefault>
    <w:pPrDefault>
      <w:pPr>
        <w:widowControl w:val="0"/>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633"/>
    <w:pPr>
      <w:autoSpaceDE w:val="0"/>
      <w:autoSpaceDN w:val="0"/>
      <w:adjustRightInd w:val="0"/>
    </w:pPr>
    <w:rPr>
      <w:lang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uiPriority w:val="9"/>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uiPriority w:val="9"/>
    <w:unhideWhenUsed/>
    <w:qFormat/>
    <w:rsid w:val="00CF34C6"/>
    <w:pPr>
      <w:numPr>
        <w:ilvl w:val="1"/>
        <w:numId w:val="2"/>
      </w:num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uiPriority w:val="9"/>
    <w:unhideWhenUsed/>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uiPriority w:val="9"/>
    <w:semiHidden/>
    <w:unhideWhenUsed/>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uiPriority w:val="9"/>
    <w:semiHidden/>
    <w:unhideWhenUsed/>
    <w:qFormat/>
    <w:rsid w:val="00CF34C6"/>
    <w:pPr>
      <w:numPr>
        <w:ilvl w:val="4"/>
        <w:numId w:val="2"/>
      </w:numPr>
      <w:spacing w:before="240" w:after="60"/>
      <w:outlineLvl w:val="4"/>
    </w:pPr>
    <w:rPr>
      <w:b/>
      <w:bCs/>
      <w:i/>
      <w:iCs/>
      <w:sz w:val="26"/>
      <w:szCs w:val="26"/>
    </w:rPr>
  </w:style>
  <w:style w:type="paragraph" w:styleId="6">
    <w:name w:val="heading 6"/>
    <w:basedOn w:val="a"/>
    <w:next w:val="a"/>
    <w:uiPriority w:val="9"/>
    <w:semiHidden/>
    <w:unhideWhenUsed/>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pPr>
    <w:rPr>
      <w:b/>
      <w:sz w:val="72"/>
      <w:szCs w:val="72"/>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5">
    <w:name w:val="Hyperlink"/>
    <w:rsid w:val="00CF34C6"/>
    <w:rPr>
      <w:color w:val="0000FF"/>
      <w:u w:val="single"/>
    </w:rPr>
  </w:style>
  <w:style w:type="paragraph" w:styleId="a6">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spacing w:line="180" w:lineRule="atLeast"/>
    </w:pPr>
    <w:rPr>
      <w:rFonts w:eastAsia="Batang"/>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7">
    <w:name w:val="List Bullet"/>
    <w:basedOn w:val="a8"/>
    <w:rsid w:val="00CF34C6"/>
    <w:pPr>
      <w:widowControl/>
      <w:autoSpaceDE/>
      <w:autoSpaceDN/>
      <w:adjustRightInd/>
      <w:spacing w:after="180"/>
      <w:ind w:left="568" w:hanging="284"/>
      <w:jc w:val="left"/>
    </w:pPr>
    <w:rPr>
      <w:sz w:val="20"/>
      <w:szCs w:val="20"/>
    </w:rPr>
  </w:style>
  <w:style w:type="paragraph" w:styleId="a8">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9">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a">
    <w:name w:val="FollowedHyperlink"/>
    <w:rsid w:val="00CF34C6"/>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c">
    <w:name w:val="footnote reference"/>
    <w:semiHidden/>
    <w:rsid w:val="00CF34C6"/>
    <w:rPr>
      <w:vertAlign w:val="superscript"/>
    </w:rPr>
  </w:style>
  <w:style w:type="table" w:styleId="ad">
    <w:name w:val="Table Grid"/>
    <w:basedOn w:val="a1"/>
    <w:uiPriority w:val="59"/>
    <w:qFormat/>
    <w:rsid w:val="00097C99"/>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0C278D"/>
    <w:rPr>
      <w:sz w:val="16"/>
      <w:szCs w:val="16"/>
    </w:rPr>
  </w:style>
  <w:style w:type="paragraph" w:styleId="af">
    <w:name w:val="annotation text"/>
    <w:basedOn w:val="a"/>
    <w:rsid w:val="000C278D"/>
    <w:rPr>
      <w:sz w:val="20"/>
      <w:szCs w:val="20"/>
    </w:rPr>
  </w:style>
  <w:style w:type="paragraph" w:styleId="af0">
    <w:name w:val="annotation subject"/>
    <w:basedOn w:val="af"/>
    <w:next w:val="af"/>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pPr>
    <w:rPr>
      <w:rFonts w:ascii="Arial" w:hAnsi="Arial" w:cs="Arial"/>
      <w:color w:val="0000FF"/>
      <w:kern w:val="2"/>
      <w:lang w:eastAsia="zh-CN"/>
    </w:rPr>
  </w:style>
  <w:style w:type="paragraph" w:styleId="af1">
    <w:name w:val="Body Text Indent"/>
    <w:basedOn w:val="a"/>
    <w:rsid w:val="00DD5754"/>
    <w:pPr>
      <w:ind w:leftChars="200" w:left="420"/>
    </w:pPr>
  </w:style>
  <w:style w:type="paragraph" w:styleId="af2">
    <w:name w:val="Body Text First Indent"/>
    <w:basedOn w:val="a4"/>
    <w:rsid w:val="005D7168"/>
    <w:pPr>
      <w:ind w:firstLineChars="100" w:firstLine="420"/>
    </w:pPr>
    <w:rPr>
      <w:sz w:val="22"/>
      <w:szCs w:val="22"/>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rPr>
  </w:style>
  <w:style w:type="paragraph" w:styleId="af3">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styleId="af4">
    <w:name w:val="Document Map"/>
    <w:basedOn w:val="a"/>
    <w:semiHidden/>
    <w:rsid w:val="00751CE5"/>
    <w:pPr>
      <w:shd w:val="clear" w:color="auto" w:fill="000080"/>
    </w:p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Dotum"/>
      <w:kern w:val="2"/>
      <w:sz w:val="20"/>
      <w:szCs w:val="24"/>
      <w:lang w:eastAsia="ko-KR"/>
    </w:rPr>
  </w:style>
  <w:style w:type="paragraph" w:styleId="af6">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6"/>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B1">
    <w:name w:val="B1"/>
    <w:basedOn w:val="a8"/>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rFonts w:eastAsia="Batang"/>
      <w:b/>
      <w:sz w:val="20"/>
      <w:szCs w:val="20"/>
      <w:lang w:eastAsia="ja-JP"/>
    </w:rPr>
  </w:style>
  <w:style w:type="character" w:customStyle="1" w:styleId="THChar">
    <w:name w:val="TH Char"/>
    <w:link w:val="TH"/>
    <w:qFormat/>
    <w:rsid w:val="00D644CA"/>
    <w:rPr>
      <w:rFonts w:eastAsia="Batang"/>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Batang"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tabs>
        <w:tab w:val="right" w:leader="dot" w:pos="9639"/>
      </w:tabs>
      <w:overflowPunct w:val="0"/>
      <w:autoSpaceDE w:val="0"/>
      <w:autoSpaceDN w:val="0"/>
      <w:adjustRightInd w:val="0"/>
      <w:spacing w:before="120"/>
      <w:ind w:left="567" w:right="425" w:hanging="567"/>
      <w:textAlignment w:val="baseline"/>
    </w:pPr>
    <w:rPr>
      <w:rFonts w:eastAsia="Batang"/>
      <w:noProof/>
      <w:lang w:val="en-GB" w:eastAsia="ja-JP"/>
    </w:rPr>
  </w:style>
  <w:style w:type="character" w:customStyle="1" w:styleId="ZGSM">
    <w:name w:val="ZGSM"/>
    <w:rsid w:val="00AF2E61"/>
  </w:style>
  <w:style w:type="paragraph" w:customStyle="1" w:styleId="ZD">
    <w:name w:val="ZD"/>
    <w:rsid w:val="00AF2E61"/>
    <w:pPr>
      <w:framePr w:wrap="notBeside" w:vAnchor="page" w:hAnchor="margin" w:y="15764"/>
      <w:overflowPunct w:val="0"/>
      <w:autoSpaceDE w:val="0"/>
      <w:autoSpaceDN w:val="0"/>
      <w:adjustRightInd w:val="0"/>
      <w:textAlignment w:val="baseline"/>
    </w:pPr>
    <w:rPr>
      <w:rFonts w:ascii="Arial" w:eastAsia="Batang"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Batang"/>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Batang"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Batang"/>
      <w:sz w:val="20"/>
      <w:szCs w:val="20"/>
      <w:lang w:eastAsia="ja-JP"/>
    </w:rPr>
  </w:style>
  <w:style w:type="character" w:customStyle="1" w:styleId="NOChar">
    <w:name w:val="NO Char"/>
    <w:link w:val="NO"/>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rFonts w:eastAsia="Batang"/>
      <w:sz w:val="18"/>
      <w:szCs w:val="20"/>
      <w:lang w:eastAsia="ja-JP"/>
    </w:rPr>
  </w:style>
  <w:style w:type="paragraph" w:styleId="23">
    <w:name w:val="List Number 2"/>
    <w:basedOn w:val="af7"/>
    <w:rsid w:val="00AF2E61"/>
    <w:pPr>
      <w:ind w:left="851"/>
    </w:pPr>
  </w:style>
  <w:style w:type="paragraph" w:styleId="af7">
    <w:name w:val="List Number"/>
    <w:basedOn w:val="a8"/>
    <w:rsid w:val="00AF2E61"/>
    <w:pPr>
      <w:widowControl/>
      <w:overflowPunct w:val="0"/>
      <w:spacing w:after="180"/>
      <w:ind w:left="568" w:hanging="284"/>
      <w:jc w:val="left"/>
      <w:textAlignment w:val="baseline"/>
    </w:pPr>
    <w:rPr>
      <w:rFonts w:eastAsia="Batang"/>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Batang"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Batang"/>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Batang"/>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7"/>
    <w:rsid w:val="00AF2E61"/>
    <w:pPr>
      <w:overflowPunct w:val="0"/>
      <w:autoSpaceDE w:val="0"/>
      <w:autoSpaceDN w:val="0"/>
      <w:adjustRightInd w:val="0"/>
      <w:ind w:left="851"/>
      <w:textAlignment w:val="baseline"/>
    </w:pPr>
    <w:rPr>
      <w:rFonts w:eastAsia="Batang"/>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pBdr>
        <w:bottom w:val="single" w:sz="12" w:space="1" w:color="auto"/>
      </w:pBdr>
      <w:overflowPunct w:val="0"/>
      <w:autoSpaceDE w:val="0"/>
      <w:autoSpaceDN w:val="0"/>
      <w:adjustRightInd w:val="0"/>
      <w:jc w:val="right"/>
      <w:textAlignment w:val="baseline"/>
    </w:pPr>
    <w:rPr>
      <w:rFonts w:ascii="Arial" w:eastAsia="Batang" w:hAnsi="Arial"/>
      <w:noProof/>
      <w:sz w:val="40"/>
      <w:lang w:val="en-GB" w:eastAsia="ja-JP"/>
    </w:rPr>
  </w:style>
  <w:style w:type="paragraph" w:customStyle="1" w:styleId="ZB">
    <w:name w:val="ZB"/>
    <w:rsid w:val="00AF2E61"/>
    <w:pPr>
      <w:framePr w:w="10206" w:h="284" w:hRule="exact" w:wrap="notBeside" w:vAnchor="page" w:hAnchor="margin" w:y="1986"/>
      <w:overflowPunct w:val="0"/>
      <w:autoSpaceDE w:val="0"/>
      <w:autoSpaceDN w:val="0"/>
      <w:adjustRightInd w:val="0"/>
      <w:ind w:right="28"/>
      <w:jc w:val="right"/>
      <w:textAlignment w:val="baseline"/>
    </w:pPr>
    <w:rPr>
      <w:rFonts w:ascii="Arial" w:eastAsia="Batang" w:hAnsi="Arial"/>
      <w:i/>
      <w:noProof/>
      <w:lang w:val="en-GB" w:eastAsia="ja-JP"/>
    </w:rPr>
  </w:style>
  <w:style w:type="paragraph" w:customStyle="1" w:styleId="ZT">
    <w:name w:val="ZT"/>
    <w:rsid w:val="00AF2E61"/>
    <w:pPr>
      <w:framePr w:wrap="notBeside" w:hAnchor="margin" w:yAlign="center"/>
      <w:overflowPunct w:val="0"/>
      <w:autoSpaceDE w:val="0"/>
      <w:autoSpaceDN w:val="0"/>
      <w:adjustRightInd w:val="0"/>
      <w:spacing w:line="240" w:lineRule="atLeast"/>
      <w:jc w:val="right"/>
      <w:textAlignment w:val="baseline"/>
    </w:pPr>
    <w:rPr>
      <w:rFonts w:ascii="Arial" w:eastAsia="Batang" w:hAnsi="Arial"/>
      <w:b/>
      <w:sz w:val="34"/>
      <w:lang w:val="en-GB" w:eastAsia="ja-JP"/>
    </w:rPr>
  </w:style>
  <w:style w:type="paragraph" w:customStyle="1" w:styleId="ZU">
    <w:name w:val="ZU"/>
    <w:rsid w:val="00AF2E61"/>
    <w:pPr>
      <w:framePr w:w="10206" w:wrap="notBeside" w:vAnchor="page" w:hAnchor="margin" w:y="6238"/>
      <w:pBdr>
        <w:top w:val="single" w:sz="12" w:space="1" w:color="auto"/>
      </w:pBdr>
      <w:overflowPunct w:val="0"/>
      <w:autoSpaceDE w:val="0"/>
      <w:autoSpaceDN w:val="0"/>
      <w:adjustRightInd w:val="0"/>
      <w:jc w:val="right"/>
      <w:textAlignment w:val="baseline"/>
    </w:pPr>
    <w:rPr>
      <w:rFonts w:ascii="Arial" w:eastAsia="Batang" w:hAnsi="Arial"/>
      <w:noProof/>
      <w:lang w:val="en-GB"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overflowPunct w:val="0"/>
      <w:autoSpaceDE w:val="0"/>
      <w:autoSpaceDN w:val="0"/>
      <w:adjustRightInd w:val="0"/>
      <w:textAlignment w:val="baseline"/>
    </w:pPr>
    <w:rPr>
      <w:rFonts w:ascii="Arial" w:eastAsia="Batang"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Batang"/>
      <w:b/>
      <w:lang w:val="en-GB" w:eastAsia="ja-JP"/>
    </w:rPr>
  </w:style>
  <w:style w:type="paragraph" w:customStyle="1" w:styleId="ZG">
    <w:name w:val="ZG"/>
    <w:rsid w:val="00AF2E61"/>
    <w:pPr>
      <w:framePr w:wrap="notBeside" w:vAnchor="page" w:hAnchor="margin" w:xAlign="right" w:y="6805"/>
      <w:overflowPunct w:val="0"/>
      <w:autoSpaceDE w:val="0"/>
      <w:autoSpaceDN w:val="0"/>
      <w:adjustRightInd w:val="0"/>
      <w:jc w:val="right"/>
      <w:textAlignment w:val="baseline"/>
    </w:pPr>
    <w:rPr>
      <w:rFonts w:ascii="Arial" w:eastAsia="Batang" w:hAnsi="Arial"/>
      <w:noProof/>
      <w:lang w:val="en-GB" w:eastAsia="ja-JP"/>
    </w:rPr>
  </w:style>
  <w:style w:type="paragraph" w:styleId="31">
    <w:name w:val="List Bullet 3"/>
    <w:basedOn w:val="24"/>
    <w:rsid w:val="00AF2E61"/>
    <w:pPr>
      <w:ind w:left="1135"/>
    </w:pPr>
  </w:style>
  <w:style w:type="paragraph" w:styleId="25">
    <w:name w:val="List 2"/>
    <w:basedOn w:val="a8"/>
    <w:rsid w:val="00AF2E61"/>
    <w:pPr>
      <w:widowControl/>
      <w:overflowPunct w:val="0"/>
      <w:spacing w:after="180"/>
      <w:ind w:left="851" w:hanging="284"/>
      <w:jc w:val="left"/>
      <w:textAlignment w:val="baseline"/>
    </w:pPr>
    <w:rPr>
      <w:rFonts w:eastAsia="Batang"/>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8">
    <w:name w:val="index heading"/>
    <w:basedOn w:val="a"/>
    <w:next w:val="a"/>
    <w:semiHidden/>
    <w:rsid w:val="00AF2E61"/>
    <w:pPr>
      <w:widowControl/>
      <w:pBdr>
        <w:top w:val="single" w:sz="12" w:space="0" w:color="auto"/>
      </w:pBdr>
      <w:overflowPunct w:val="0"/>
      <w:spacing w:before="360" w:after="240"/>
      <w:jc w:val="left"/>
      <w:textAlignment w:val="baseline"/>
    </w:pPr>
    <w:rPr>
      <w:rFonts w:eastAsia="Batang"/>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Batang"/>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Batang"/>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Batang"/>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Batang"/>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Batang"/>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Batang"/>
      <w:sz w:val="20"/>
      <w:szCs w:val="20"/>
      <w:lang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Batang" w:hAnsi="Arial"/>
      <w:b/>
      <w:sz w:val="36"/>
      <w:szCs w:val="20"/>
      <w:lang w:eastAsia="ja-JP"/>
    </w:rPr>
  </w:style>
  <w:style w:type="paragraph" w:styleId="af9">
    <w:name w:val="Plain Text"/>
    <w:basedOn w:val="a"/>
    <w:rsid w:val="00AF2E61"/>
    <w:pPr>
      <w:widowControl/>
      <w:overflowPunct w:val="0"/>
      <w:spacing w:after="180"/>
      <w:jc w:val="left"/>
      <w:textAlignment w:val="baseline"/>
    </w:pPr>
    <w:rPr>
      <w:rFonts w:ascii="Courier New" w:eastAsia="Batang"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Batang"/>
      <w:i/>
      <w:color w:val="0000FF"/>
      <w:sz w:val="20"/>
      <w:szCs w:val="20"/>
      <w:lang w:eastAsia="ja-JP"/>
    </w:rPr>
  </w:style>
  <w:style w:type="paragraph" w:customStyle="1" w:styleId="TableText">
    <w:name w:val="TableText"/>
    <w:basedOn w:val="af1"/>
    <w:rsid w:val="00AF2E61"/>
    <w:pPr>
      <w:keepNext/>
      <w:keepLines/>
      <w:widowControl/>
      <w:overflowPunct w:val="0"/>
      <w:spacing w:after="180"/>
      <w:ind w:leftChars="0" w:left="0"/>
      <w:jc w:val="center"/>
      <w:textAlignment w:val="baseline"/>
    </w:pPr>
    <w:rPr>
      <w:rFonts w:eastAsia="Batang"/>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rPr>
      <w:rFonts w:ascii="Arial" w:eastAsia="Batang" w:hAnsi="Arial"/>
      <w:lang w:val="en-GB" w:eastAsia="en-US"/>
    </w:rPr>
  </w:style>
  <w:style w:type="character" w:styleId="afa">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Batang" w:hAnsi="Arial"/>
      <w:b/>
      <w:sz w:val="20"/>
      <w:szCs w:val="20"/>
      <w:lang w:eastAsia="ja-JP"/>
    </w:rPr>
  </w:style>
  <w:style w:type="paragraph" w:customStyle="1" w:styleId="tdoc-header">
    <w:name w:val="tdoc-header"/>
    <w:rsid w:val="00AF2E61"/>
    <w:rPr>
      <w:rFonts w:ascii="Arial" w:eastAsia="Batang"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Batang"/>
      <w:sz w:val="20"/>
      <w:szCs w:val="20"/>
      <w:lang w:eastAsia="ja-JP"/>
    </w:rPr>
  </w:style>
  <w:style w:type="table" w:customStyle="1" w:styleId="TableGrid1">
    <w:name w:val="Table Grid1"/>
    <w:basedOn w:val="a1"/>
    <w:next w:val="ad"/>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TALCar">
    <w:name w:val="TAL Car"/>
    <w:link w:val="TAL"/>
    <w:qFormat/>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Batang"/>
      <w:sz w:val="20"/>
      <w:szCs w:val="20"/>
      <w:lang w:eastAsia="ja-JP"/>
    </w:rPr>
  </w:style>
  <w:style w:type="character" w:customStyle="1" w:styleId="TANChar">
    <w:name w:val="TAN Char"/>
    <w:link w:val="TAN"/>
    <w:qFormat/>
    <w:rsid w:val="00E44EF5"/>
    <w:rPr>
      <w:rFonts w:eastAsia="Batang"/>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d"/>
    <w:rsid w:val="000245A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列表段落,リスト段落,¥¡¡¡¡ì¬º¥¹¥È¶ÎÂä,ÁÐ³ö¶ÎÂä,列表段落1,—ño’i—Ž,¥ê¥¹¥È¶ÎÂä,1st level - Bullet List Paragraph,Lettre d'introduction,Paragrafo elenco,Normal bullet 2,Bullet list,목록단락,列,列出段򄏑"/>
    <w:basedOn w:val="a"/>
    <w:link w:val="Char3"/>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Batang"/>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5"/>
    <w:locked/>
    <w:rsid w:val="001646D0"/>
    <w:rPr>
      <w:rFonts w:eastAsia="Dotum"/>
      <w:kern w:val="2"/>
      <w:szCs w:val="24"/>
    </w:rPr>
  </w:style>
  <w:style w:type="character" w:customStyle="1" w:styleId="TACCar">
    <w:name w:val="TAC Car"/>
    <w:qFormat/>
    <w:rsid w:val="004843DB"/>
    <w:rPr>
      <w:rFonts w:ascii="Arial" w:eastAsia="Times New Roman" w:hAnsi="Arial"/>
      <w:sz w:val="18"/>
    </w:rPr>
  </w:style>
  <w:style w:type="character" w:customStyle="1" w:styleId="Char3">
    <w:name w:val="목록 단락 Char"/>
    <w:aliases w:val="- Bullets Char,?? ?? Char,????? Char,???? Char,Lista1 Char,中等深浅网格 1 - 着色 21 Char,列表段落 Char,リスト段落 Char,¥¡¡¡¡ì¬º¥¹¥È¶ÎÂä Char,ÁÐ³ö¶ÎÂä Char,列表段落1 Char,—ño’i—Ž Char,¥ê¥¹¥È¶ÎÂä Char,1st level - Bullet List Paragraph Char,Paragrafo elenco Char"/>
    <w:link w:val="afb"/>
    <w:uiPriority w:val="34"/>
    <w:qFormat/>
    <w:rsid w:val="003D79A2"/>
    <w:rPr>
      <w:sz w:val="22"/>
      <w:szCs w:val="22"/>
      <w:lang w:val="en-GB" w:eastAsia="en-US"/>
    </w:rPr>
  </w:style>
  <w:style w:type="character" w:styleId="afc">
    <w:name w:val="Unresolved Mention"/>
    <w:basedOn w:val="a0"/>
    <w:uiPriority w:val="99"/>
    <w:semiHidden/>
    <w:unhideWhenUsed/>
    <w:rsid w:val="00306328"/>
    <w:rPr>
      <w:color w:val="605E5C"/>
      <w:shd w:val="clear" w:color="auto" w:fill="E1DFDD"/>
    </w:rPr>
  </w:style>
  <w:style w:type="paragraph" w:styleId="afd">
    <w:name w:val="Revision"/>
    <w:hidden/>
    <w:uiPriority w:val="99"/>
    <w:semiHidden/>
    <w:rsid w:val="00692437"/>
    <w:rPr>
      <w:lang w:eastAsia="en-US"/>
    </w:rPr>
  </w:style>
  <w:style w:type="character" w:customStyle="1" w:styleId="contentpasted3">
    <w:name w:val="contentpasted3"/>
    <w:basedOn w:val="a0"/>
    <w:rsid w:val="00430034"/>
  </w:style>
  <w:style w:type="character" w:styleId="afe">
    <w:name w:val="Strong"/>
    <w:basedOn w:val="a0"/>
    <w:uiPriority w:val="22"/>
    <w:qFormat/>
    <w:rsid w:val="00A3452E"/>
    <w:rPr>
      <w:b/>
      <w:bCs/>
    </w:rPr>
  </w:style>
  <w:style w:type="character" w:styleId="aff">
    <w:name w:val="Emphasis"/>
    <w:uiPriority w:val="20"/>
    <w:qFormat/>
    <w:rsid w:val="007861F0"/>
    <w:rPr>
      <w:i/>
      <w:iCs/>
    </w:rPr>
  </w:style>
  <w:style w:type="paragraph" w:styleId="aff0">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f1">
    <w:basedOn w:val="TableNormal"/>
    <w:pPr>
      <w:spacing w:after="180"/>
    </w:pPr>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nwm-trial.etsi.org/"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Ez0qiYDxK/LTVlWuPt5CxzTz5gQ==">AMUW2mV2t3qfvXJI6QhaMcXQZ8vEVWO94XWHh4s/PdXccbecXRA6eBU5Su2c5aFndKEElAPLa+Y7KRE6j+66qjXUj5XI4hESUjbX1FerG42RPU3YZjwKfUYZhcZeSZLnWtUR/3FMARBTFeMowtY5qgqUJdOdh3WC0pOW5XCxgP4KxO/czhlQsiW0Is31pNq2wZ0+J4KTwijpvgUM3KanJY4Qhkl/F4zY2NXeeS5TrGiFeHC/Eh5pMJYRp/+CYsEyWTDFzlnDoPH1fsdAgLZ/+TlfV/XvJrDE5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1635</Words>
  <Characters>9324</Characters>
  <Application>Microsoft Office Word</Application>
  <DocSecurity>0</DocSecurity>
  <Lines>77</Lines>
  <Paragraphs>21</Paragraphs>
  <ScaleCrop>false</ScaleCrop>
  <Company/>
  <LinksUpToDate>false</LinksUpToDate>
  <CharactersWithSpaces>10938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Facebook</dc:creator>
  <cp:lastModifiedBy>Suhwan Lim</cp:lastModifiedBy>
  <cp:revision>3</cp:revision>
  <dcterms:created xsi:type="dcterms:W3CDTF">2023-02-16T01:36:00Z</dcterms:created>
  <dcterms:modified xsi:type="dcterms:W3CDTF">2023-02-16T05:01:00Z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